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XSpec="center" w:tblpY="2906"/>
        <w:tblW w:w="0" w:type="auto"/>
        <w:tblLook w:val="04A0" w:firstRow="1" w:lastRow="0" w:firstColumn="1" w:lastColumn="0" w:noHBand="0" w:noVBand="1"/>
      </w:tblPr>
      <w:tblGrid>
        <w:gridCol w:w="2796"/>
        <w:gridCol w:w="2117"/>
        <w:gridCol w:w="4141"/>
      </w:tblGrid>
      <w:tr w:rsidR="00EE2E5C" w:rsidTr="00EE2E5C">
        <w:tc>
          <w:tcPr>
            <w:tcW w:w="2796" w:type="dxa"/>
            <w:vMerge w:val="restart"/>
          </w:tcPr>
          <w:p w:rsidR="00EE2E5C" w:rsidRDefault="00EE2E5C" w:rsidP="00EE2E5C">
            <w:bookmarkStart w:id="0" w:name="_GoBack"/>
            <w:bookmarkEnd w:id="0"/>
            <w:r>
              <w:rPr>
                <w:noProof/>
                <w:lang w:eastAsia="es-CO"/>
              </w:rPr>
              <w:drawing>
                <wp:anchor distT="0" distB="0" distL="114300" distR="114300" simplePos="0" relativeHeight="251659264" behindDoc="0" locked="0" layoutInCell="1" allowOverlap="1" wp14:anchorId="3882D090" wp14:editId="0D87F337">
                  <wp:simplePos x="0" y="0"/>
                  <wp:positionH relativeFrom="column">
                    <wp:posOffset>16510</wp:posOffset>
                  </wp:positionH>
                  <wp:positionV relativeFrom="paragraph">
                    <wp:posOffset>95250</wp:posOffset>
                  </wp:positionV>
                  <wp:extent cx="930275" cy="691515"/>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3275" r="88766" b="82365"/>
                          <a:stretch/>
                        </pic:blipFill>
                        <pic:spPr bwMode="auto">
                          <a:xfrm>
                            <a:off x="0" y="0"/>
                            <a:ext cx="9302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17" w:type="dxa"/>
          </w:tcPr>
          <w:p w:rsidR="00EE2E5C" w:rsidRDefault="00EE2E5C" w:rsidP="00EE2E5C">
            <w:r>
              <w:t>Pegar</w:t>
            </w:r>
          </w:p>
        </w:tc>
        <w:tc>
          <w:tcPr>
            <w:tcW w:w="4141" w:type="dxa"/>
          </w:tcPr>
          <w:p w:rsidR="00EE2E5C" w:rsidRDefault="00EE2E5C" w:rsidP="00EE2E5C">
            <w:r>
              <w:t>Pega el contenido del portapapeles</w:t>
            </w:r>
          </w:p>
        </w:tc>
      </w:tr>
      <w:tr w:rsidR="00EE2E5C" w:rsidTr="00EE2E5C">
        <w:tc>
          <w:tcPr>
            <w:tcW w:w="2796" w:type="dxa"/>
            <w:vMerge/>
          </w:tcPr>
          <w:p w:rsidR="00EE2E5C" w:rsidRDefault="00EE2E5C" w:rsidP="00EE2E5C"/>
        </w:tc>
        <w:tc>
          <w:tcPr>
            <w:tcW w:w="2117" w:type="dxa"/>
          </w:tcPr>
          <w:p w:rsidR="00EE2E5C" w:rsidRDefault="00EE2E5C" w:rsidP="00EE2E5C">
            <w:r>
              <w:t>Cortar</w:t>
            </w:r>
          </w:p>
        </w:tc>
        <w:tc>
          <w:tcPr>
            <w:tcW w:w="4141" w:type="dxa"/>
          </w:tcPr>
          <w:p w:rsidR="00EE2E5C" w:rsidRDefault="00EE2E5C" w:rsidP="00EE2E5C">
            <w:r>
              <w:t>Corta la selección y la pega en el portapales</w:t>
            </w:r>
          </w:p>
        </w:tc>
      </w:tr>
      <w:tr w:rsidR="00EE2E5C" w:rsidTr="00EE2E5C">
        <w:tc>
          <w:tcPr>
            <w:tcW w:w="2796" w:type="dxa"/>
            <w:vMerge/>
          </w:tcPr>
          <w:p w:rsidR="00EE2E5C" w:rsidRDefault="00EE2E5C" w:rsidP="00EE2E5C"/>
        </w:tc>
        <w:tc>
          <w:tcPr>
            <w:tcW w:w="2117" w:type="dxa"/>
          </w:tcPr>
          <w:p w:rsidR="00EE2E5C" w:rsidRDefault="00EE2E5C" w:rsidP="00EE2E5C">
            <w:r>
              <w:t>Copiar</w:t>
            </w:r>
          </w:p>
        </w:tc>
        <w:tc>
          <w:tcPr>
            <w:tcW w:w="4141" w:type="dxa"/>
          </w:tcPr>
          <w:p w:rsidR="00EE2E5C" w:rsidRDefault="00EE2E5C" w:rsidP="00EE2E5C">
            <w:r>
              <w:t>Copia la selecciona y la coloca en el portapales</w:t>
            </w:r>
          </w:p>
        </w:tc>
      </w:tr>
      <w:tr w:rsidR="00EE2E5C" w:rsidTr="00EE2E5C">
        <w:tc>
          <w:tcPr>
            <w:tcW w:w="2796" w:type="dxa"/>
            <w:vMerge/>
          </w:tcPr>
          <w:p w:rsidR="00EE2E5C" w:rsidRDefault="00EE2E5C" w:rsidP="00EE2E5C"/>
        </w:tc>
        <w:tc>
          <w:tcPr>
            <w:tcW w:w="2117" w:type="dxa"/>
          </w:tcPr>
          <w:p w:rsidR="00EE2E5C" w:rsidRDefault="00EE2E5C" w:rsidP="00EE2E5C">
            <w:r>
              <w:t>Copiar formato</w:t>
            </w:r>
          </w:p>
        </w:tc>
        <w:tc>
          <w:tcPr>
            <w:tcW w:w="4141" w:type="dxa"/>
          </w:tcPr>
          <w:p w:rsidR="00EE2E5C" w:rsidRDefault="00EE2E5C" w:rsidP="00EE2E5C"/>
        </w:tc>
      </w:tr>
      <w:tr w:rsidR="00EE2E5C" w:rsidTr="00EE2E5C">
        <w:tc>
          <w:tcPr>
            <w:tcW w:w="2796" w:type="dxa"/>
            <w:vMerge w:val="restart"/>
          </w:tcPr>
          <w:p w:rsidR="00EE2E5C" w:rsidRDefault="00EE2E5C" w:rsidP="00EE2E5C">
            <w:r>
              <w:rPr>
                <w:noProof/>
                <w:lang w:eastAsia="es-CO"/>
              </w:rPr>
              <w:drawing>
                <wp:anchor distT="0" distB="0" distL="114300" distR="114300" simplePos="0" relativeHeight="251660288" behindDoc="0" locked="0" layoutInCell="1" allowOverlap="1" wp14:anchorId="338A42B9" wp14:editId="5A2E8075">
                  <wp:simplePos x="0" y="0"/>
                  <wp:positionH relativeFrom="column">
                    <wp:posOffset>16510</wp:posOffset>
                  </wp:positionH>
                  <wp:positionV relativeFrom="paragraph">
                    <wp:posOffset>401955</wp:posOffset>
                  </wp:positionV>
                  <wp:extent cx="1518285" cy="1327785"/>
                  <wp:effectExtent l="0" t="0" r="571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1122" t="5960" r="69080" b="82365"/>
                          <a:stretch/>
                        </pic:blipFill>
                        <pic:spPr bwMode="auto">
                          <a:xfrm>
                            <a:off x="0" y="0"/>
                            <a:ext cx="1518285" cy="132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17" w:type="dxa"/>
          </w:tcPr>
          <w:p w:rsidR="00EE2E5C" w:rsidRDefault="00EE2E5C" w:rsidP="00EE2E5C">
            <w:r>
              <w:t>Fuente</w:t>
            </w:r>
          </w:p>
        </w:tc>
        <w:tc>
          <w:tcPr>
            <w:tcW w:w="4141" w:type="dxa"/>
          </w:tcPr>
          <w:p w:rsidR="00EE2E5C" w:rsidRDefault="00EE2E5C" w:rsidP="00EE2E5C">
            <w:r>
              <w:t>Cambia la fuente</w:t>
            </w:r>
          </w:p>
        </w:tc>
      </w:tr>
      <w:tr w:rsidR="00EE2E5C" w:rsidTr="00EE2E5C">
        <w:tc>
          <w:tcPr>
            <w:tcW w:w="2796" w:type="dxa"/>
            <w:vMerge/>
          </w:tcPr>
          <w:p w:rsidR="00EE2E5C" w:rsidRDefault="00EE2E5C" w:rsidP="00EE2E5C"/>
        </w:tc>
        <w:tc>
          <w:tcPr>
            <w:tcW w:w="2117" w:type="dxa"/>
          </w:tcPr>
          <w:p w:rsidR="00EE2E5C" w:rsidRDefault="00EE2E5C" w:rsidP="00EE2E5C">
            <w:r>
              <w:t>Tamaño de fuente</w:t>
            </w:r>
          </w:p>
        </w:tc>
        <w:tc>
          <w:tcPr>
            <w:tcW w:w="4141" w:type="dxa"/>
          </w:tcPr>
          <w:p w:rsidR="00EE2E5C" w:rsidRDefault="00EE2E5C" w:rsidP="00EE2E5C">
            <w:r>
              <w:t>Cambia el tamaño de la fuente</w:t>
            </w:r>
          </w:p>
        </w:tc>
      </w:tr>
      <w:tr w:rsidR="00EE2E5C" w:rsidTr="00EE2E5C">
        <w:tc>
          <w:tcPr>
            <w:tcW w:w="2796" w:type="dxa"/>
            <w:vMerge/>
          </w:tcPr>
          <w:p w:rsidR="00EE2E5C" w:rsidRDefault="00EE2E5C" w:rsidP="00EE2E5C"/>
        </w:tc>
        <w:tc>
          <w:tcPr>
            <w:tcW w:w="2117" w:type="dxa"/>
          </w:tcPr>
          <w:p w:rsidR="00EE2E5C" w:rsidRDefault="00EE2E5C" w:rsidP="00EE2E5C">
            <w:r>
              <w:t>Agrandar fuente</w:t>
            </w:r>
          </w:p>
        </w:tc>
        <w:tc>
          <w:tcPr>
            <w:tcW w:w="4141" w:type="dxa"/>
          </w:tcPr>
          <w:p w:rsidR="00EE2E5C" w:rsidRDefault="00EE2E5C" w:rsidP="00EE2E5C">
            <w:r>
              <w:t>Aumenta el tamaño de la fuente</w:t>
            </w:r>
          </w:p>
        </w:tc>
      </w:tr>
      <w:tr w:rsidR="00EE2E5C" w:rsidTr="00EE2E5C">
        <w:tc>
          <w:tcPr>
            <w:tcW w:w="2796" w:type="dxa"/>
            <w:vMerge/>
          </w:tcPr>
          <w:p w:rsidR="00EE2E5C" w:rsidRDefault="00EE2E5C" w:rsidP="00EE2E5C"/>
        </w:tc>
        <w:tc>
          <w:tcPr>
            <w:tcW w:w="2117" w:type="dxa"/>
          </w:tcPr>
          <w:p w:rsidR="00EE2E5C" w:rsidRDefault="00EE2E5C" w:rsidP="00EE2E5C">
            <w:r>
              <w:t>Encoger fuente</w:t>
            </w:r>
          </w:p>
        </w:tc>
        <w:tc>
          <w:tcPr>
            <w:tcW w:w="4141" w:type="dxa"/>
          </w:tcPr>
          <w:p w:rsidR="00EE2E5C" w:rsidRDefault="00EE2E5C" w:rsidP="00EE2E5C">
            <w:r>
              <w:t>Reduce  el tamaño de la fuente</w:t>
            </w:r>
          </w:p>
        </w:tc>
      </w:tr>
      <w:tr w:rsidR="00EE2E5C" w:rsidTr="00EE2E5C">
        <w:tc>
          <w:tcPr>
            <w:tcW w:w="2796" w:type="dxa"/>
            <w:vMerge/>
          </w:tcPr>
          <w:p w:rsidR="00EE2E5C" w:rsidRDefault="00EE2E5C" w:rsidP="00EE2E5C"/>
        </w:tc>
        <w:tc>
          <w:tcPr>
            <w:tcW w:w="2117" w:type="dxa"/>
          </w:tcPr>
          <w:p w:rsidR="00EE2E5C" w:rsidRDefault="00EE2E5C" w:rsidP="00EE2E5C">
            <w:r>
              <w:t>Cambiar mayúsculas y minúsculas</w:t>
            </w:r>
          </w:p>
        </w:tc>
        <w:tc>
          <w:tcPr>
            <w:tcW w:w="4141" w:type="dxa"/>
          </w:tcPr>
          <w:p w:rsidR="00EE2E5C" w:rsidRDefault="00EE2E5C" w:rsidP="00EE2E5C">
            <w:r>
              <w:t>Cambia todo el texto seleccionado a mayúsculas, minúsculas u otras mayúsculas habituales.</w:t>
            </w:r>
          </w:p>
        </w:tc>
      </w:tr>
      <w:tr w:rsidR="00EE2E5C" w:rsidTr="00EE2E5C">
        <w:tc>
          <w:tcPr>
            <w:tcW w:w="2796" w:type="dxa"/>
            <w:vMerge/>
          </w:tcPr>
          <w:p w:rsidR="00EE2E5C" w:rsidRDefault="00EE2E5C" w:rsidP="00EE2E5C"/>
        </w:tc>
        <w:tc>
          <w:tcPr>
            <w:tcW w:w="2117" w:type="dxa"/>
          </w:tcPr>
          <w:p w:rsidR="00EE2E5C" w:rsidRDefault="00EE2E5C" w:rsidP="00EE2E5C">
            <w:r>
              <w:t>Borrar formato</w:t>
            </w:r>
          </w:p>
        </w:tc>
        <w:tc>
          <w:tcPr>
            <w:tcW w:w="4141" w:type="dxa"/>
          </w:tcPr>
          <w:p w:rsidR="00EE2E5C" w:rsidRDefault="00EE2E5C" w:rsidP="00EE2E5C">
            <w:r>
              <w:t>Borra todo el formato de la selección y deja el texto sin formato.</w:t>
            </w:r>
          </w:p>
        </w:tc>
      </w:tr>
      <w:tr w:rsidR="00EE2E5C" w:rsidTr="00EE2E5C">
        <w:tc>
          <w:tcPr>
            <w:tcW w:w="2796" w:type="dxa"/>
            <w:vMerge/>
          </w:tcPr>
          <w:p w:rsidR="00EE2E5C" w:rsidRDefault="00EE2E5C" w:rsidP="00EE2E5C"/>
        </w:tc>
        <w:tc>
          <w:tcPr>
            <w:tcW w:w="2117" w:type="dxa"/>
          </w:tcPr>
          <w:p w:rsidR="00EE2E5C" w:rsidRDefault="00EE2E5C" w:rsidP="00EE2E5C">
            <w:r>
              <w:t>Negrita</w:t>
            </w:r>
          </w:p>
        </w:tc>
        <w:tc>
          <w:tcPr>
            <w:tcW w:w="4141" w:type="dxa"/>
          </w:tcPr>
          <w:p w:rsidR="00EE2E5C" w:rsidRDefault="00EE2E5C" w:rsidP="00EE2E5C">
            <w:r>
              <w:t>Aplica el formato de negrita al texto seleccionado.</w:t>
            </w:r>
          </w:p>
        </w:tc>
      </w:tr>
      <w:tr w:rsidR="00EE2E5C" w:rsidTr="00EE2E5C">
        <w:tc>
          <w:tcPr>
            <w:tcW w:w="2796" w:type="dxa"/>
            <w:vMerge/>
          </w:tcPr>
          <w:p w:rsidR="00EE2E5C" w:rsidRDefault="00EE2E5C" w:rsidP="00EE2E5C"/>
        </w:tc>
        <w:tc>
          <w:tcPr>
            <w:tcW w:w="2117" w:type="dxa"/>
          </w:tcPr>
          <w:p w:rsidR="00EE2E5C" w:rsidRDefault="00EE2E5C" w:rsidP="00EE2E5C">
            <w:r>
              <w:t>Cursiva</w:t>
            </w:r>
          </w:p>
        </w:tc>
        <w:tc>
          <w:tcPr>
            <w:tcW w:w="4141" w:type="dxa"/>
          </w:tcPr>
          <w:p w:rsidR="00EE2E5C" w:rsidRDefault="00EE2E5C" w:rsidP="00EE2E5C">
            <w:r>
              <w:t>Aplica el formato de cursiva al texto seleccionado.</w:t>
            </w:r>
          </w:p>
        </w:tc>
      </w:tr>
      <w:tr w:rsidR="00EE2E5C" w:rsidTr="00EE2E5C">
        <w:tc>
          <w:tcPr>
            <w:tcW w:w="2796" w:type="dxa"/>
            <w:vMerge/>
          </w:tcPr>
          <w:p w:rsidR="00EE2E5C" w:rsidRDefault="00EE2E5C" w:rsidP="00EE2E5C"/>
        </w:tc>
        <w:tc>
          <w:tcPr>
            <w:tcW w:w="2117" w:type="dxa"/>
          </w:tcPr>
          <w:p w:rsidR="00EE2E5C" w:rsidRDefault="00EE2E5C" w:rsidP="00EE2E5C">
            <w:r>
              <w:t>Subrayado</w:t>
            </w:r>
          </w:p>
        </w:tc>
        <w:tc>
          <w:tcPr>
            <w:tcW w:w="4141" w:type="dxa"/>
          </w:tcPr>
          <w:p w:rsidR="00EE2E5C" w:rsidRDefault="00EE2E5C" w:rsidP="00EE2E5C">
            <w:r>
              <w:t>Subraya el texto seleccionado</w:t>
            </w:r>
          </w:p>
        </w:tc>
      </w:tr>
      <w:tr w:rsidR="00EE2E5C" w:rsidTr="00EE2E5C">
        <w:tc>
          <w:tcPr>
            <w:tcW w:w="2796" w:type="dxa"/>
          </w:tcPr>
          <w:p w:rsidR="00EE2E5C" w:rsidRDefault="00EE2E5C" w:rsidP="00EE2E5C"/>
        </w:tc>
        <w:tc>
          <w:tcPr>
            <w:tcW w:w="2117" w:type="dxa"/>
          </w:tcPr>
          <w:p w:rsidR="00EE2E5C" w:rsidRDefault="00EE2E5C" w:rsidP="00EE2E5C">
            <w:r>
              <w:t>Viñetas</w:t>
            </w:r>
          </w:p>
        </w:tc>
        <w:tc>
          <w:tcPr>
            <w:tcW w:w="4141" w:type="dxa"/>
          </w:tcPr>
          <w:p w:rsidR="00EE2E5C" w:rsidRDefault="00EE2E5C" w:rsidP="00EE2E5C">
            <w:r>
              <w:t>Inicia una lista con viñetas, haciendo clic se pude seleccionar diferentes tipos de viñetas.</w:t>
            </w:r>
          </w:p>
        </w:tc>
      </w:tr>
      <w:tr w:rsidR="00EE2E5C" w:rsidTr="00EE2E5C">
        <w:tc>
          <w:tcPr>
            <w:tcW w:w="2796" w:type="dxa"/>
            <w:vMerge w:val="restart"/>
          </w:tcPr>
          <w:p w:rsidR="00EE2E5C" w:rsidRDefault="00EE2E5C" w:rsidP="00EE2E5C">
            <w:r>
              <w:rPr>
                <w:noProof/>
                <w:lang w:eastAsia="es-CO"/>
              </w:rPr>
              <w:drawing>
                <wp:anchor distT="0" distB="0" distL="114300" distR="114300" simplePos="0" relativeHeight="251664384" behindDoc="0" locked="0" layoutInCell="1" allowOverlap="1" wp14:anchorId="4502ECC2" wp14:editId="1C41A9AB">
                  <wp:simplePos x="0" y="0"/>
                  <wp:positionH relativeFrom="column">
                    <wp:posOffset>-22225</wp:posOffset>
                  </wp:positionH>
                  <wp:positionV relativeFrom="paragraph">
                    <wp:posOffset>1297305</wp:posOffset>
                  </wp:positionV>
                  <wp:extent cx="1633855" cy="930275"/>
                  <wp:effectExtent l="0" t="0" r="4445"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919" t="6094" r="52286" b="82365"/>
                          <a:stretch/>
                        </pic:blipFill>
                        <pic:spPr bwMode="auto">
                          <a:xfrm>
                            <a:off x="0" y="0"/>
                            <a:ext cx="1633855" cy="93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17" w:type="dxa"/>
          </w:tcPr>
          <w:p w:rsidR="00EE2E5C" w:rsidRDefault="00EE2E5C" w:rsidP="00EE2E5C">
            <w:r>
              <w:t>Numeración</w:t>
            </w:r>
          </w:p>
        </w:tc>
        <w:tc>
          <w:tcPr>
            <w:tcW w:w="4141" w:type="dxa"/>
          </w:tcPr>
          <w:p w:rsidR="00EE2E5C" w:rsidRDefault="00EE2E5C" w:rsidP="00EE2E5C">
            <w:r>
              <w:t>Inicia una lista numerada, haciendo clic se pueden seleccionar diferentes estilos de numeración.</w:t>
            </w:r>
          </w:p>
        </w:tc>
      </w:tr>
      <w:tr w:rsidR="00EE2E5C" w:rsidTr="00EE2E5C">
        <w:tc>
          <w:tcPr>
            <w:tcW w:w="2796" w:type="dxa"/>
            <w:vMerge/>
          </w:tcPr>
          <w:p w:rsidR="00EE2E5C" w:rsidRDefault="00EE2E5C" w:rsidP="00EE2E5C"/>
        </w:tc>
        <w:tc>
          <w:tcPr>
            <w:tcW w:w="2117" w:type="dxa"/>
          </w:tcPr>
          <w:p w:rsidR="00EE2E5C" w:rsidRDefault="00EE2E5C" w:rsidP="00EE2E5C">
            <w:r>
              <w:t>Lista Multinivel</w:t>
            </w:r>
          </w:p>
        </w:tc>
        <w:tc>
          <w:tcPr>
            <w:tcW w:w="4141" w:type="dxa"/>
          </w:tcPr>
          <w:p w:rsidR="00EE2E5C" w:rsidRDefault="00EE2E5C" w:rsidP="00EE2E5C">
            <w:r>
              <w:t>Inicia una lista de varios niveles</w:t>
            </w:r>
          </w:p>
        </w:tc>
      </w:tr>
      <w:tr w:rsidR="00EE2E5C" w:rsidTr="00EE2E5C">
        <w:tc>
          <w:tcPr>
            <w:tcW w:w="2796" w:type="dxa"/>
            <w:vMerge/>
          </w:tcPr>
          <w:p w:rsidR="00EE2E5C" w:rsidRDefault="00EE2E5C" w:rsidP="00EE2E5C"/>
        </w:tc>
        <w:tc>
          <w:tcPr>
            <w:tcW w:w="2117" w:type="dxa"/>
          </w:tcPr>
          <w:p w:rsidR="00EE2E5C" w:rsidRDefault="00EE2E5C" w:rsidP="00EE2E5C">
            <w:r>
              <w:t>Disminuir sangría</w:t>
            </w:r>
          </w:p>
        </w:tc>
        <w:tc>
          <w:tcPr>
            <w:tcW w:w="4141" w:type="dxa"/>
          </w:tcPr>
          <w:p w:rsidR="00EE2E5C" w:rsidRDefault="00EE2E5C" w:rsidP="00EE2E5C">
            <w:r>
              <w:t>Disminuye  el nivel de sangría del párrafo</w:t>
            </w:r>
          </w:p>
        </w:tc>
      </w:tr>
      <w:tr w:rsidR="00EE2E5C" w:rsidTr="00EE2E5C">
        <w:tc>
          <w:tcPr>
            <w:tcW w:w="2796" w:type="dxa"/>
            <w:vMerge/>
          </w:tcPr>
          <w:p w:rsidR="00EE2E5C" w:rsidRDefault="00EE2E5C" w:rsidP="00EE2E5C"/>
        </w:tc>
        <w:tc>
          <w:tcPr>
            <w:tcW w:w="2117" w:type="dxa"/>
          </w:tcPr>
          <w:p w:rsidR="00EE2E5C" w:rsidRDefault="00EE2E5C" w:rsidP="00EE2E5C">
            <w:r>
              <w:t xml:space="preserve">Aumentar sangría </w:t>
            </w:r>
          </w:p>
        </w:tc>
        <w:tc>
          <w:tcPr>
            <w:tcW w:w="4141" w:type="dxa"/>
          </w:tcPr>
          <w:p w:rsidR="00EE2E5C" w:rsidRPr="001C1CA9" w:rsidRDefault="00EE2E5C" w:rsidP="00EE2E5C">
            <w:r>
              <w:t>Aumenta  el nivel de sangría del párrafo</w:t>
            </w:r>
          </w:p>
        </w:tc>
      </w:tr>
      <w:tr w:rsidR="00EE2E5C" w:rsidTr="00EE2E5C">
        <w:tc>
          <w:tcPr>
            <w:tcW w:w="2796" w:type="dxa"/>
            <w:vMerge/>
          </w:tcPr>
          <w:p w:rsidR="00EE2E5C" w:rsidRDefault="00EE2E5C" w:rsidP="00EE2E5C"/>
        </w:tc>
        <w:tc>
          <w:tcPr>
            <w:tcW w:w="2117" w:type="dxa"/>
          </w:tcPr>
          <w:p w:rsidR="00EE2E5C" w:rsidRDefault="00EE2E5C" w:rsidP="00EE2E5C">
            <w:r>
              <w:t>Ordenar</w:t>
            </w:r>
          </w:p>
        </w:tc>
        <w:tc>
          <w:tcPr>
            <w:tcW w:w="4141" w:type="dxa"/>
          </w:tcPr>
          <w:p w:rsidR="00EE2E5C" w:rsidRDefault="00EE2E5C" w:rsidP="00EE2E5C">
            <w:r>
              <w:t>Alfabetiza el texto seleccionado u ordena los datos numéricos.</w:t>
            </w:r>
          </w:p>
        </w:tc>
      </w:tr>
      <w:tr w:rsidR="00EE2E5C" w:rsidTr="00EE2E5C">
        <w:tc>
          <w:tcPr>
            <w:tcW w:w="2796" w:type="dxa"/>
            <w:vMerge/>
          </w:tcPr>
          <w:p w:rsidR="00EE2E5C" w:rsidRDefault="00EE2E5C" w:rsidP="00EE2E5C"/>
        </w:tc>
        <w:tc>
          <w:tcPr>
            <w:tcW w:w="2117" w:type="dxa"/>
          </w:tcPr>
          <w:p w:rsidR="00EE2E5C" w:rsidRDefault="00EE2E5C" w:rsidP="00EE2E5C">
            <w:r>
              <w:t>Mostrar todo</w:t>
            </w:r>
          </w:p>
        </w:tc>
        <w:tc>
          <w:tcPr>
            <w:tcW w:w="4141" w:type="dxa"/>
          </w:tcPr>
          <w:p w:rsidR="00EE2E5C" w:rsidRDefault="00EE2E5C" w:rsidP="00EE2E5C">
            <w:r>
              <w:t>Muestra marcas de párrafo y otros símbolos de formatos ocultos</w:t>
            </w:r>
          </w:p>
        </w:tc>
      </w:tr>
      <w:tr w:rsidR="00EE2E5C" w:rsidTr="00EE2E5C">
        <w:tc>
          <w:tcPr>
            <w:tcW w:w="2796" w:type="dxa"/>
            <w:vMerge/>
          </w:tcPr>
          <w:p w:rsidR="00EE2E5C" w:rsidRDefault="00EE2E5C" w:rsidP="00EE2E5C"/>
        </w:tc>
        <w:tc>
          <w:tcPr>
            <w:tcW w:w="2117" w:type="dxa"/>
          </w:tcPr>
          <w:p w:rsidR="00EE2E5C" w:rsidRDefault="00EE2E5C" w:rsidP="00EE2E5C">
            <w:r>
              <w:t>Alinear texto a la izquierda</w:t>
            </w:r>
          </w:p>
        </w:tc>
        <w:tc>
          <w:tcPr>
            <w:tcW w:w="4141" w:type="dxa"/>
          </w:tcPr>
          <w:p w:rsidR="00EE2E5C" w:rsidRDefault="00EE2E5C" w:rsidP="00EE2E5C">
            <w:r>
              <w:t>Alinea texto a la izquierda</w:t>
            </w:r>
          </w:p>
        </w:tc>
      </w:tr>
      <w:tr w:rsidR="00EE2E5C" w:rsidTr="00EE2E5C">
        <w:tc>
          <w:tcPr>
            <w:tcW w:w="2796" w:type="dxa"/>
            <w:vMerge/>
          </w:tcPr>
          <w:p w:rsidR="00EE2E5C" w:rsidRDefault="00EE2E5C" w:rsidP="00EE2E5C"/>
        </w:tc>
        <w:tc>
          <w:tcPr>
            <w:tcW w:w="2117" w:type="dxa"/>
          </w:tcPr>
          <w:p w:rsidR="00EE2E5C" w:rsidRDefault="00EE2E5C" w:rsidP="00EE2E5C">
            <w:r>
              <w:t>Centrar</w:t>
            </w:r>
          </w:p>
        </w:tc>
        <w:tc>
          <w:tcPr>
            <w:tcW w:w="4141" w:type="dxa"/>
          </w:tcPr>
          <w:p w:rsidR="00EE2E5C" w:rsidRDefault="00EE2E5C" w:rsidP="00EE2E5C">
            <w:r>
              <w:t>Centrar el texto</w:t>
            </w:r>
          </w:p>
        </w:tc>
      </w:tr>
      <w:tr w:rsidR="00EE2E5C" w:rsidTr="00EE2E5C">
        <w:tc>
          <w:tcPr>
            <w:tcW w:w="2796" w:type="dxa"/>
            <w:vMerge/>
          </w:tcPr>
          <w:p w:rsidR="00EE2E5C" w:rsidRDefault="00EE2E5C" w:rsidP="00EE2E5C"/>
        </w:tc>
        <w:tc>
          <w:tcPr>
            <w:tcW w:w="2117" w:type="dxa"/>
          </w:tcPr>
          <w:p w:rsidR="00EE2E5C" w:rsidRDefault="00EE2E5C" w:rsidP="00EE2E5C">
            <w:r>
              <w:t xml:space="preserve">Alinear texto a la derecha </w:t>
            </w:r>
          </w:p>
        </w:tc>
        <w:tc>
          <w:tcPr>
            <w:tcW w:w="4141" w:type="dxa"/>
          </w:tcPr>
          <w:p w:rsidR="00EE2E5C" w:rsidRDefault="00EE2E5C" w:rsidP="00EE2E5C">
            <w:r>
              <w:t>Alinea texto a la derecha</w:t>
            </w:r>
          </w:p>
        </w:tc>
      </w:tr>
      <w:tr w:rsidR="00EE2E5C" w:rsidTr="00EE2E5C">
        <w:tc>
          <w:tcPr>
            <w:tcW w:w="2796" w:type="dxa"/>
            <w:vMerge/>
          </w:tcPr>
          <w:p w:rsidR="00EE2E5C" w:rsidRDefault="00EE2E5C" w:rsidP="00EE2E5C"/>
        </w:tc>
        <w:tc>
          <w:tcPr>
            <w:tcW w:w="2117" w:type="dxa"/>
          </w:tcPr>
          <w:p w:rsidR="00EE2E5C" w:rsidRDefault="00EE2E5C" w:rsidP="00EE2E5C">
            <w:r>
              <w:t xml:space="preserve">Justificar </w:t>
            </w:r>
          </w:p>
        </w:tc>
        <w:tc>
          <w:tcPr>
            <w:tcW w:w="4141" w:type="dxa"/>
          </w:tcPr>
          <w:p w:rsidR="00EE2E5C" w:rsidRDefault="00EE2E5C" w:rsidP="00EE2E5C">
            <w:r>
              <w:t>Alinea texto en las márgenes derecho e izquierdo y agrega espacios adicionales entre textos si es necesario.</w:t>
            </w:r>
          </w:p>
        </w:tc>
      </w:tr>
      <w:tr w:rsidR="00EE2E5C" w:rsidTr="00EE2E5C">
        <w:tc>
          <w:tcPr>
            <w:tcW w:w="2796" w:type="dxa"/>
            <w:vMerge/>
          </w:tcPr>
          <w:p w:rsidR="00EE2E5C" w:rsidRDefault="00EE2E5C" w:rsidP="00EE2E5C"/>
        </w:tc>
        <w:tc>
          <w:tcPr>
            <w:tcW w:w="2117" w:type="dxa"/>
          </w:tcPr>
          <w:p w:rsidR="00EE2E5C" w:rsidRDefault="00EE2E5C" w:rsidP="00EE2E5C">
            <w:r>
              <w:t>Espacios entre líneas y párrafos</w:t>
            </w:r>
          </w:p>
        </w:tc>
        <w:tc>
          <w:tcPr>
            <w:tcW w:w="4141" w:type="dxa"/>
          </w:tcPr>
          <w:p w:rsidR="00EE2E5C" w:rsidRDefault="00EE2E5C" w:rsidP="00EE2E5C">
            <w:r>
              <w:t>Cambia el espaciado entre líneas del texto.</w:t>
            </w:r>
          </w:p>
        </w:tc>
      </w:tr>
      <w:tr w:rsidR="00EE2E5C" w:rsidTr="00EE2E5C">
        <w:tc>
          <w:tcPr>
            <w:tcW w:w="2796" w:type="dxa"/>
            <w:vMerge/>
          </w:tcPr>
          <w:p w:rsidR="00EE2E5C" w:rsidRDefault="00EE2E5C" w:rsidP="00EE2E5C"/>
        </w:tc>
        <w:tc>
          <w:tcPr>
            <w:tcW w:w="2117" w:type="dxa"/>
          </w:tcPr>
          <w:p w:rsidR="00EE2E5C" w:rsidRDefault="00EE2E5C" w:rsidP="00EE2E5C">
            <w:r>
              <w:t>Sombreado</w:t>
            </w:r>
          </w:p>
        </w:tc>
        <w:tc>
          <w:tcPr>
            <w:tcW w:w="4141" w:type="dxa"/>
          </w:tcPr>
          <w:p w:rsidR="00EE2E5C" w:rsidRDefault="00EE2E5C" w:rsidP="00EE2E5C">
            <w:r>
              <w:t>Colorea el fondo del texto</w:t>
            </w:r>
          </w:p>
        </w:tc>
      </w:tr>
      <w:tr w:rsidR="00EE2E5C" w:rsidTr="00EE2E5C">
        <w:tc>
          <w:tcPr>
            <w:tcW w:w="2796" w:type="dxa"/>
            <w:vMerge/>
          </w:tcPr>
          <w:p w:rsidR="00EE2E5C" w:rsidRDefault="00EE2E5C" w:rsidP="00EE2E5C"/>
        </w:tc>
        <w:tc>
          <w:tcPr>
            <w:tcW w:w="2117" w:type="dxa"/>
          </w:tcPr>
          <w:p w:rsidR="00EE2E5C" w:rsidRDefault="00EE2E5C" w:rsidP="00EE2E5C">
            <w:r>
              <w:t>Bordes</w:t>
            </w:r>
          </w:p>
        </w:tc>
        <w:tc>
          <w:tcPr>
            <w:tcW w:w="4141" w:type="dxa"/>
          </w:tcPr>
          <w:p w:rsidR="00EE2E5C" w:rsidRDefault="00EE2E5C" w:rsidP="00EE2E5C">
            <w:r>
              <w:t>Permite poner bordes en el texto</w:t>
            </w:r>
          </w:p>
        </w:tc>
      </w:tr>
    </w:tbl>
    <w:tbl>
      <w:tblPr>
        <w:tblpPr w:leftFromText="141" w:rightFromText="141" w:horzAnchor="margin" w:tblpXSpec="center" w:tblpY="990"/>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7"/>
      </w:tblGrid>
      <w:tr w:rsidR="008439BA" w:rsidTr="008439BA">
        <w:trPr>
          <w:trHeight w:val="113"/>
        </w:trPr>
        <w:tc>
          <w:tcPr>
            <w:tcW w:w="9077" w:type="dxa"/>
            <w:shd w:val="clear" w:color="auto" w:fill="C6D9F1" w:themeFill="text2" w:themeFillTint="33"/>
          </w:tcPr>
          <w:p w:rsidR="008439BA" w:rsidRPr="008439BA" w:rsidRDefault="008439BA" w:rsidP="008439BA">
            <w:pPr>
              <w:jc w:val="center"/>
              <w:rPr>
                <w:b/>
              </w:rPr>
            </w:pPr>
            <w:r>
              <w:rPr>
                <w:b/>
              </w:rPr>
              <w:t>INICIO</w:t>
            </w:r>
          </w:p>
        </w:tc>
      </w:tr>
    </w:tbl>
    <w:p w:rsidR="001078D9" w:rsidRDefault="00EE2E5C" w:rsidP="00EE2E5C">
      <w:r>
        <w:rPr>
          <w:noProof/>
          <w:lang w:eastAsia="es-CO"/>
        </w:rPr>
        <w:drawing>
          <wp:anchor distT="0" distB="0" distL="114300" distR="114300" simplePos="0" relativeHeight="251662336" behindDoc="0" locked="0" layoutInCell="1" allowOverlap="1" wp14:anchorId="0370B407" wp14:editId="15B725F8">
            <wp:simplePos x="0" y="0"/>
            <wp:positionH relativeFrom="column">
              <wp:posOffset>-189865</wp:posOffset>
            </wp:positionH>
            <wp:positionV relativeFrom="paragraph">
              <wp:posOffset>-351155</wp:posOffset>
            </wp:positionV>
            <wp:extent cx="5859780" cy="65151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3275" r="2124" b="82365"/>
                    <a:stretch/>
                  </pic:blipFill>
                  <pic:spPr bwMode="auto">
                    <a:xfrm>
                      <a:off x="0" y="0"/>
                      <a:ext cx="5859780" cy="65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5016"/>
        <w:gridCol w:w="1508"/>
        <w:gridCol w:w="2530"/>
      </w:tblGrid>
      <w:tr w:rsidR="00EE2E5C" w:rsidTr="00EE2E5C">
        <w:tc>
          <w:tcPr>
            <w:tcW w:w="5016" w:type="dxa"/>
            <w:tcBorders>
              <w:left w:val="single" w:sz="4" w:space="0" w:color="auto"/>
              <w:bottom w:val="single" w:sz="4" w:space="0" w:color="auto"/>
              <w:right w:val="single" w:sz="4" w:space="0" w:color="auto"/>
            </w:tcBorders>
          </w:tcPr>
          <w:p w:rsidR="00EE2E5C" w:rsidRDefault="00EE2E5C">
            <w:r>
              <w:rPr>
                <w:noProof/>
                <w:lang w:eastAsia="es-CO"/>
              </w:rPr>
              <w:lastRenderedPageBreak/>
              <w:drawing>
                <wp:inline distT="0" distB="0" distL="0" distR="0" wp14:anchorId="493F131D" wp14:editId="13CD2BF6">
                  <wp:extent cx="3048000" cy="6642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664210"/>
                          </a:xfrm>
                          <a:prstGeom prst="rect">
                            <a:avLst/>
                          </a:prstGeom>
                          <a:noFill/>
                        </pic:spPr>
                      </pic:pic>
                    </a:graphicData>
                  </a:graphic>
                </wp:inline>
              </w:drawing>
            </w:r>
          </w:p>
        </w:tc>
        <w:tc>
          <w:tcPr>
            <w:tcW w:w="1508" w:type="dxa"/>
            <w:tcBorders>
              <w:left w:val="single" w:sz="4" w:space="0" w:color="auto"/>
            </w:tcBorders>
          </w:tcPr>
          <w:p w:rsidR="00EE2E5C" w:rsidRDefault="00EE2E5C">
            <w:r>
              <w:t xml:space="preserve">Estilos </w:t>
            </w:r>
          </w:p>
        </w:tc>
        <w:tc>
          <w:tcPr>
            <w:tcW w:w="2530" w:type="dxa"/>
          </w:tcPr>
          <w:p w:rsidR="00EE2E5C" w:rsidRDefault="00EE2E5C" w:rsidP="00EE2E5C">
            <w:r>
              <w:t xml:space="preserve">Cambia el conjunto de estilos, colores, fuentes y espacios entre párrafo usado en este documento. </w:t>
            </w:r>
          </w:p>
        </w:tc>
      </w:tr>
      <w:tr w:rsidR="00FE0D91" w:rsidTr="00A76F58">
        <w:tc>
          <w:tcPr>
            <w:tcW w:w="5016" w:type="dxa"/>
            <w:vMerge w:val="restart"/>
            <w:tcBorders>
              <w:left w:val="single" w:sz="4" w:space="0" w:color="auto"/>
              <w:right w:val="single" w:sz="4" w:space="0" w:color="auto"/>
            </w:tcBorders>
          </w:tcPr>
          <w:p w:rsidR="00FE0D91" w:rsidRDefault="00FE0D91">
            <w:pPr>
              <w:rPr>
                <w:noProof/>
                <w:lang w:eastAsia="es-CO"/>
              </w:rPr>
            </w:pPr>
            <w:r>
              <w:rPr>
                <w:noProof/>
                <w:lang w:eastAsia="es-CO"/>
              </w:rPr>
              <w:drawing>
                <wp:anchor distT="0" distB="0" distL="114300" distR="114300" simplePos="0" relativeHeight="251666432" behindDoc="0" locked="0" layoutInCell="1" allowOverlap="1" wp14:anchorId="411C2979" wp14:editId="706FEE21">
                  <wp:simplePos x="0" y="0"/>
                  <wp:positionH relativeFrom="column">
                    <wp:posOffset>723900</wp:posOffset>
                  </wp:positionH>
                  <wp:positionV relativeFrom="paragraph">
                    <wp:posOffset>126365</wp:posOffset>
                  </wp:positionV>
                  <wp:extent cx="1542415" cy="946150"/>
                  <wp:effectExtent l="0" t="0" r="63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0091" t="5959" r="2124" b="82365"/>
                          <a:stretch/>
                        </pic:blipFill>
                        <pic:spPr bwMode="auto">
                          <a:xfrm>
                            <a:off x="0" y="0"/>
                            <a:ext cx="154241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08" w:type="dxa"/>
            <w:tcBorders>
              <w:left w:val="single" w:sz="4" w:space="0" w:color="auto"/>
            </w:tcBorders>
          </w:tcPr>
          <w:p w:rsidR="00FE0D91" w:rsidRDefault="00FE0D91">
            <w:r>
              <w:t>Buscar</w:t>
            </w:r>
          </w:p>
        </w:tc>
        <w:tc>
          <w:tcPr>
            <w:tcW w:w="2530" w:type="dxa"/>
          </w:tcPr>
          <w:p w:rsidR="00FE0D91" w:rsidRDefault="00FE0D91" w:rsidP="00EE2E5C">
            <w:r>
              <w:t>Busca texto u otro contenido en el documento</w:t>
            </w:r>
          </w:p>
        </w:tc>
      </w:tr>
      <w:tr w:rsidR="00FE0D91" w:rsidTr="00FC454D">
        <w:tc>
          <w:tcPr>
            <w:tcW w:w="5016" w:type="dxa"/>
            <w:vMerge/>
            <w:tcBorders>
              <w:left w:val="single" w:sz="4" w:space="0" w:color="auto"/>
              <w:right w:val="single" w:sz="4" w:space="0" w:color="auto"/>
            </w:tcBorders>
          </w:tcPr>
          <w:p w:rsidR="00FE0D91" w:rsidRDefault="00FE0D91">
            <w:pPr>
              <w:rPr>
                <w:noProof/>
                <w:lang w:eastAsia="es-CO"/>
              </w:rPr>
            </w:pPr>
          </w:p>
        </w:tc>
        <w:tc>
          <w:tcPr>
            <w:tcW w:w="1508" w:type="dxa"/>
            <w:tcBorders>
              <w:left w:val="single" w:sz="4" w:space="0" w:color="auto"/>
            </w:tcBorders>
          </w:tcPr>
          <w:p w:rsidR="00FE0D91" w:rsidRDefault="00FE0D91">
            <w:r>
              <w:t>Reemplaza</w:t>
            </w:r>
          </w:p>
        </w:tc>
        <w:tc>
          <w:tcPr>
            <w:tcW w:w="2530" w:type="dxa"/>
          </w:tcPr>
          <w:p w:rsidR="00FE0D91" w:rsidRDefault="00FE0D91" w:rsidP="00EE2E5C">
            <w:r>
              <w:t>Reemplaza texto en el documento</w:t>
            </w:r>
          </w:p>
        </w:tc>
      </w:tr>
      <w:tr w:rsidR="00FE0D91" w:rsidTr="00EE2E5C">
        <w:tc>
          <w:tcPr>
            <w:tcW w:w="5016" w:type="dxa"/>
            <w:vMerge/>
            <w:tcBorders>
              <w:left w:val="single" w:sz="4" w:space="0" w:color="auto"/>
              <w:bottom w:val="single" w:sz="4" w:space="0" w:color="auto"/>
              <w:right w:val="single" w:sz="4" w:space="0" w:color="auto"/>
            </w:tcBorders>
          </w:tcPr>
          <w:p w:rsidR="00FE0D91" w:rsidRDefault="00FE0D91">
            <w:pPr>
              <w:rPr>
                <w:noProof/>
                <w:lang w:eastAsia="es-CO"/>
              </w:rPr>
            </w:pPr>
          </w:p>
        </w:tc>
        <w:tc>
          <w:tcPr>
            <w:tcW w:w="1508" w:type="dxa"/>
            <w:tcBorders>
              <w:left w:val="single" w:sz="4" w:space="0" w:color="auto"/>
            </w:tcBorders>
          </w:tcPr>
          <w:p w:rsidR="00FE0D91" w:rsidRDefault="00FE0D91">
            <w:r>
              <w:t>Seleccionar</w:t>
            </w:r>
          </w:p>
        </w:tc>
        <w:tc>
          <w:tcPr>
            <w:tcW w:w="2530" w:type="dxa"/>
          </w:tcPr>
          <w:p w:rsidR="00FE0D91" w:rsidRDefault="00FE0D91" w:rsidP="00EE2E5C">
            <w:r>
              <w:t>Selecciona texto u objetos en el documento</w:t>
            </w:r>
          </w:p>
        </w:tc>
      </w:tr>
    </w:tbl>
    <w:p w:rsidR="00916F2B" w:rsidRDefault="00916F2B"/>
    <w:tbl>
      <w:tblPr>
        <w:tblStyle w:val="Tablaconcuadrcula"/>
        <w:tblW w:w="0" w:type="auto"/>
        <w:tblLook w:val="04A0" w:firstRow="1" w:lastRow="0" w:firstColumn="1" w:lastColumn="0" w:noHBand="0" w:noVBand="1"/>
      </w:tblPr>
      <w:tblGrid>
        <w:gridCol w:w="2946"/>
        <w:gridCol w:w="6108"/>
      </w:tblGrid>
      <w:tr w:rsidR="003329C2" w:rsidTr="00EF3973">
        <w:tc>
          <w:tcPr>
            <w:tcW w:w="10881" w:type="dxa"/>
            <w:gridSpan w:val="2"/>
            <w:shd w:val="clear" w:color="auto" w:fill="8DB3E2" w:themeFill="text2" w:themeFillTint="66"/>
          </w:tcPr>
          <w:p w:rsidR="003329C2" w:rsidRPr="00A356BB" w:rsidRDefault="003329C2" w:rsidP="00EF3973">
            <w:pPr>
              <w:jc w:val="center"/>
              <w:rPr>
                <w:b/>
              </w:rPr>
            </w:pPr>
            <w:r w:rsidRPr="00A356BB">
              <w:rPr>
                <w:b/>
              </w:rPr>
              <w:t>INSERTAR</w:t>
            </w:r>
          </w:p>
        </w:tc>
      </w:tr>
      <w:tr w:rsidR="003329C2" w:rsidTr="00EF3973">
        <w:trPr>
          <w:trHeight w:val="287"/>
        </w:trPr>
        <w:tc>
          <w:tcPr>
            <w:tcW w:w="10881" w:type="dxa"/>
            <w:gridSpan w:val="2"/>
            <w:shd w:val="clear" w:color="auto" w:fill="C6D9F1" w:themeFill="text2" w:themeFillTint="33"/>
          </w:tcPr>
          <w:p w:rsidR="003329C2" w:rsidRDefault="003329C2" w:rsidP="00EF3973">
            <w:pPr>
              <w:jc w:val="center"/>
            </w:pPr>
            <w:r>
              <w:t>Páginas</w:t>
            </w:r>
          </w:p>
        </w:tc>
      </w:tr>
      <w:tr w:rsidR="003329C2" w:rsidTr="00EF3973">
        <w:trPr>
          <w:trHeight w:val="263"/>
        </w:trPr>
        <w:tc>
          <w:tcPr>
            <w:tcW w:w="2946" w:type="dxa"/>
            <w:vMerge w:val="restart"/>
          </w:tcPr>
          <w:p w:rsidR="003329C2" w:rsidRDefault="003329C2" w:rsidP="00EF3973">
            <w:pPr>
              <w:jc w:val="center"/>
            </w:pPr>
            <w:r>
              <w:object w:dxaOrig="1815" w:dyaOrig="1080">
                <v:shape id="_x0000_i1025" type="#_x0000_t75" style="width:91pt;height:54.5pt" o:ole="">
                  <v:imagedata r:id="rId11" o:title=""/>
                </v:shape>
                <o:OLEObject Type="Embed" ProgID="PBrush" ShapeID="_x0000_i1025" DrawAspect="Content" ObjectID="_1492357983" r:id="rId12"/>
              </w:object>
            </w:r>
          </w:p>
        </w:tc>
        <w:tc>
          <w:tcPr>
            <w:tcW w:w="7935" w:type="dxa"/>
          </w:tcPr>
          <w:p w:rsidR="003329C2" w:rsidRDefault="003329C2" w:rsidP="00EF3973">
            <w:pPr>
              <w:jc w:val="both"/>
            </w:pPr>
            <w:r>
              <w:t>Inserta una portada con formato completo.</w:t>
            </w:r>
          </w:p>
        </w:tc>
      </w:tr>
      <w:tr w:rsidR="003329C2" w:rsidTr="00EF3973">
        <w:trPr>
          <w:trHeight w:val="255"/>
        </w:trPr>
        <w:tc>
          <w:tcPr>
            <w:tcW w:w="2946" w:type="dxa"/>
            <w:vMerge/>
          </w:tcPr>
          <w:p w:rsidR="003329C2" w:rsidRDefault="003329C2" w:rsidP="00EF3973"/>
        </w:tc>
        <w:tc>
          <w:tcPr>
            <w:tcW w:w="7935" w:type="dxa"/>
          </w:tcPr>
          <w:p w:rsidR="003329C2" w:rsidRDefault="003329C2" w:rsidP="00EF3973">
            <w:pPr>
              <w:jc w:val="both"/>
            </w:pPr>
            <w:r>
              <w:t>Inserta una nueva página en blanco en la posición del cursor.</w:t>
            </w:r>
          </w:p>
        </w:tc>
      </w:tr>
      <w:tr w:rsidR="003329C2" w:rsidTr="00EF3973">
        <w:trPr>
          <w:trHeight w:val="271"/>
        </w:trPr>
        <w:tc>
          <w:tcPr>
            <w:tcW w:w="2946" w:type="dxa"/>
            <w:vMerge/>
          </w:tcPr>
          <w:p w:rsidR="003329C2" w:rsidRDefault="003329C2" w:rsidP="00EF3973"/>
        </w:tc>
        <w:tc>
          <w:tcPr>
            <w:tcW w:w="7935" w:type="dxa"/>
          </w:tcPr>
          <w:p w:rsidR="003329C2" w:rsidRDefault="003329C2" w:rsidP="00EF3973">
            <w:pPr>
              <w:jc w:val="both"/>
            </w:pPr>
            <w:r>
              <w:t>Inicia la página siguiente en la posición actual.</w:t>
            </w:r>
          </w:p>
        </w:tc>
      </w:tr>
      <w:tr w:rsidR="003329C2" w:rsidTr="00EF3973">
        <w:tc>
          <w:tcPr>
            <w:tcW w:w="10881" w:type="dxa"/>
            <w:gridSpan w:val="2"/>
            <w:shd w:val="clear" w:color="auto" w:fill="C6D9F1" w:themeFill="text2" w:themeFillTint="33"/>
          </w:tcPr>
          <w:p w:rsidR="003329C2" w:rsidRDefault="003329C2" w:rsidP="00EF3973">
            <w:pPr>
              <w:jc w:val="center"/>
            </w:pPr>
            <w:r>
              <w:t>Tablas</w:t>
            </w:r>
          </w:p>
        </w:tc>
      </w:tr>
      <w:tr w:rsidR="003329C2" w:rsidTr="00EF3973">
        <w:trPr>
          <w:trHeight w:val="593"/>
        </w:trPr>
        <w:tc>
          <w:tcPr>
            <w:tcW w:w="2946" w:type="dxa"/>
          </w:tcPr>
          <w:p w:rsidR="003329C2" w:rsidRDefault="003329C2" w:rsidP="00EF3973">
            <w:pPr>
              <w:jc w:val="center"/>
            </w:pPr>
            <w:r>
              <w:object w:dxaOrig="810" w:dyaOrig="1080">
                <v:shape id="_x0000_i1026" type="#_x0000_t75" style="width:40pt;height:54.5pt" o:ole="">
                  <v:imagedata r:id="rId13" o:title=""/>
                </v:shape>
                <o:OLEObject Type="Embed" ProgID="PBrush" ShapeID="_x0000_i1026" DrawAspect="Content" ObjectID="_1492357984" r:id="rId14"/>
              </w:object>
            </w:r>
          </w:p>
        </w:tc>
        <w:tc>
          <w:tcPr>
            <w:tcW w:w="7935" w:type="dxa"/>
          </w:tcPr>
          <w:p w:rsidR="003329C2" w:rsidRDefault="003329C2" w:rsidP="00EF3973">
            <w:pPr>
              <w:jc w:val="both"/>
            </w:pPr>
            <w:r>
              <w:t>Inserta o dibuja una tabla en el documento.</w:t>
            </w:r>
          </w:p>
        </w:tc>
      </w:tr>
      <w:tr w:rsidR="003329C2" w:rsidTr="00EF3973">
        <w:tc>
          <w:tcPr>
            <w:tcW w:w="10881" w:type="dxa"/>
            <w:gridSpan w:val="2"/>
            <w:shd w:val="clear" w:color="auto" w:fill="C6D9F1" w:themeFill="text2" w:themeFillTint="33"/>
          </w:tcPr>
          <w:p w:rsidR="003329C2" w:rsidRDefault="003329C2" w:rsidP="00EF3973">
            <w:pPr>
              <w:jc w:val="center"/>
            </w:pPr>
            <w:bookmarkStart w:id="1" w:name="Juan"/>
            <w:r>
              <w:t>Ilustraciones</w:t>
            </w:r>
            <w:bookmarkEnd w:id="1"/>
          </w:p>
        </w:tc>
      </w:tr>
      <w:tr w:rsidR="003329C2" w:rsidTr="00EF3973">
        <w:trPr>
          <w:trHeight w:val="89"/>
        </w:trPr>
        <w:tc>
          <w:tcPr>
            <w:tcW w:w="2946" w:type="dxa"/>
            <w:vMerge w:val="restart"/>
          </w:tcPr>
          <w:p w:rsidR="003329C2" w:rsidRDefault="003329C2" w:rsidP="00EF3973">
            <w:pPr>
              <w:jc w:val="center"/>
            </w:pPr>
            <w:r>
              <w:object w:dxaOrig="2430" w:dyaOrig="1080">
                <v:shape id="_x0000_i1027" type="#_x0000_t75" style="width:121.5pt;height:54.5pt" o:ole="">
                  <v:imagedata r:id="rId15" o:title=""/>
                </v:shape>
                <o:OLEObject Type="Embed" ProgID="PBrush" ShapeID="_x0000_i1027" DrawAspect="Content" ObjectID="_1492357985" r:id="rId16"/>
              </w:object>
            </w:r>
          </w:p>
        </w:tc>
        <w:tc>
          <w:tcPr>
            <w:tcW w:w="7935" w:type="dxa"/>
          </w:tcPr>
          <w:p w:rsidR="003329C2" w:rsidRDefault="003329C2" w:rsidP="00EF3973">
            <w:pPr>
              <w:jc w:val="both"/>
            </w:pPr>
            <w:r>
              <w:t>Inserta una imagen de un archivo.</w:t>
            </w:r>
          </w:p>
        </w:tc>
      </w:tr>
      <w:tr w:rsidR="003329C2" w:rsidTr="00EF3973">
        <w:trPr>
          <w:trHeight w:val="362"/>
        </w:trPr>
        <w:tc>
          <w:tcPr>
            <w:tcW w:w="2946" w:type="dxa"/>
            <w:vMerge/>
          </w:tcPr>
          <w:p w:rsidR="003329C2" w:rsidRDefault="003329C2" w:rsidP="00EF3973">
            <w:pPr>
              <w:jc w:val="center"/>
            </w:pPr>
          </w:p>
        </w:tc>
        <w:tc>
          <w:tcPr>
            <w:tcW w:w="7935" w:type="dxa"/>
          </w:tcPr>
          <w:p w:rsidR="003329C2" w:rsidRDefault="003329C2" w:rsidP="00EF3973">
            <w:pPr>
              <w:jc w:val="both"/>
            </w:pPr>
            <w:r>
              <w:t>Inserta una imagen prediseñada para ilustrar un concepto específico.</w:t>
            </w:r>
          </w:p>
        </w:tc>
      </w:tr>
      <w:tr w:rsidR="003329C2" w:rsidTr="00EF3973">
        <w:trPr>
          <w:trHeight w:val="256"/>
        </w:trPr>
        <w:tc>
          <w:tcPr>
            <w:tcW w:w="2946" w:type="dxa"/>
            <w:vMerge/>
          </w:tcPr>
          <w:p w:rsidR="003329C2" w:rsidRDefault="003329C2" w:rsidP="00EF3973">
            <w:pPr>
              <w:jc w:val="center"/>
            </w:pPr>
          </w:p>
        </w:tc>
        <w:tc>
          <w:tcPr>
            <w:tcW w:w="7935" w:type="dxa"/>
          </w:tcPr>
          <w:p w:rsidR="003329C2" w:rsidRDefault="003329C2" w:rsidP="00EF3973">
            <w:pPr>
              <w:jc w:val="both"/>
            </w:pPr>
            <w:r>
              <w:t>Inserta formas geométricas, símbolos de diagrama de flujo, flechas, entre otros.</w:t>
            </w:r>
          </w:p>
        </w:tc>
      </w:tr>
      <w:tr w:rsidR="003329C2" w:rsidTr="00EF3973">
        <w:trPr>
          <w:trHeight w:val="122"/>
        </w:trPr>
        <w:tc>
          <w:tcPr>
            <w:tcW w:w="2946" w:type="dxa"/>
            <w:vMerge w:val="restart"/>
          </w:tcPr>
          <w:p w:rsidR="003329C2" w:rsidRDefault="003329C2" w:rsidP="00EF3973">
            <w:pPr>
              <w:jc w:val="center"/>
            </w:pPr>
            <w:r>
              <w:object w:dxaOrig="2085" w:dyaOrig="1065">
                <v:shape id="_x0000_i1028" type="#_x0000_t75" style="width:104pt;height:53pt" o:ole="">
                  <v:imagedata r:id="rId17" o:title=""/>
                </v:shape>
                <o:OLEObject Type="Embed" ProgID="PBrush" ShapeID="_x0000_i1028" DrawAspect="Content" ObjectID="_1492357986" r:id="rId18"/>
              </w:object>
            </w:r>
          </w:p>
        </w:tc>
        <w:tc>
          <w:tcPr>
            <w:tcW w:w="7935" w:type="dxa"/>
          </w:tcPr>
          <w:p w:rsidR="003329C2" w:rsidRDefault="003329C2" w:rsidP="00EF3973">
            <w:pPr>
              <w:jc w:val="both"/>
            </w:pPr>
            <w:r>
              <w:t xml:space="preserve">Inserta elementos gráficos más complejos como diagramas de </w:t>
            </w:r>
            <w:proofErr w:type="spellStart"/>
            <w:r>
              <w:t>Venn</w:t>
            </w:r>
            <w:proofErr w:type="spellEnd"/>
            <w:r>
              <w:t xml:space="preserve"> y Organigramas.</w:t>
            </w:r>
          </w:p>
        </w:tc>
      </w:tr>
      <w:tr w:rsidR="003329C2" w:rsidTr="00EF3973">
        <w:trPr>
          <w:trHeight w:val="70"/>
        </w:trPr>
        <w:tc>
          <w:tcPr>
            <w:tcW w:w="2946" w:type="dxa"/>
            <w:vMerge/>
          </w:tcPr>
          <w:p w:rsidR="003329C2" w:rsidRDefault="003329C2" w:rsidP="00EF3973">
            <w:pPr>
              <w:jc w:val="center"/>
            </w:pPr>
          </w:p>
        </w:tc>
        <w:tc>
          <w:tcPr>
            <w:tcW w:w="7935" w:type="dxa"/>
          </w:tcPr>
          <w:p w:rsidR="003329C2" w:rsidRDefault="003329C2" w:rsidP="00EF3973">
            <w:pPr>
              <w:jc w:val="both"/>
            </w:pPr>
            <w:r>
              <w:t>Inserta un gráfico para ilustrar y comparar datos.</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Permite recortar imágenes de la pantalla e insertarlas en el documento.</w:t>
            </w:r>
          </w:p>
        </w:tc>
      </w:tr>
      <w:tr w:rsidR="003329C2" w:rsidTr="00EF3973">
        <w:tc>
          <w:tcPr>
            <w:tcW w:w="10881" w:type="dxa"/>
            <w:gridSpan w:val="2"/>
            <w:shd w:val="clear" w:color="auto" w:fill="C6D9F1" w:themeFill="text2" w:themeFillTint="33"/>
          </w:tcPr>
          <w:p w:rsidR="003329C2" w:rsidRDefault="003329C2" w:rsidP="00EF3973">
            <w:pPr>
              <w:jc w:val="center"/>
            </w:pPr>
            <w:r>
              <w:t>Vínculos</w:t>
            </w:r>
          </w:p>
        </w:tc>
      </w:tr>
      <w:tr w:rsidR="003329C2" w:rsidTr="00EF3973">
        <w:tc>
          <w:tcPr>
            <w:tcW w:w="2946" w:type="dxa"/>
            <w:vMerge w:val="restart"/>
          </w:tcPr>
          <w:p w:rsidR="003329C2" w:rsidRDefault="003329C2" w:rsidP="00EF3973">
            <w:r>
              <w:object w:dxaOrig="2730" w:dyaOrig="1050">
                <v:shape id="_x0000_i1029" type="#_x0000_t75" style="width:136.5pt;height:52.5pt" o:ole="">
                  <v:imagedata r:id="rId19" o:title=""/>
                </v:shape>
                <o:OLEObject Type="Embed" ProgID="PBrush" ShapeID="_x0000_i1029" DrawAspect="Content" ObjectID="_1492357987" r:id="rId20"/>
              </w:object>
            </w:r>
          </w:p>
        </w:tc>
        <w:tc>
          <w:tcPr>
            <w:tcW w:w="7935" w:type="dxa"/>
          </w:tcPr>
          <w:p w:rsidR="003329C2" w:rsidRDefault="003329C2" w:rsidP="00EF3973">
            <w:pPr>
              <w:jc w:val="both"/>
            </w:pPr>
            <w:r>
              <w:t>Crea un vínculo a una página web, una imagen, una dirección de correo electrónico o un programa.</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Crea un marcador para asignar un nombre a un punto específico en un documento.</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Hace referencias a elementos como encabezados, ilustraciones y tablas.</w:t>
            </w:r>
          </w:p>
        </w:tc>
      </w:tr>
      <w:tr w:rsidR="003329C2" w:rsidTr="00EF3973">
        <w:tc>
          <w:tcPr>
            <w:tcW w:w="10881" w:type="dxa"/>
            <w:gridSpan w:val="2"/>
            <w:shd w:val="clear" w:color="auto" w:fill="C6D9F1" w:themeFill="text2" w:themeFillTint="33"/>
          </w:tcPr>
          <w:p w:rsidR="003329C2" w:rsidRDefault="003329C2" w:rsidP="00EF3973">
            <w:pPr>
              <w:jc w:val="center"/>
            </w:pPr>
            <w:r>
              <w:t>Encabezado y pie de página</w:t>
            </w:r>
          </w:p>
        </w:tc>
      </w:tr>
      <w:tr w:rsidR="003329C2" w:rsidTr="00EF3973">
        <w:tc>
          <w:tcPr>
            <w:tcW w:w="2946" w:type="dxa"/>
            <w:vMerge w:val="restart"/>
          </w:tcPr>
          <w:p w:rsidR="003329C2" w:rsidRDefault="003329C2" w:rsidP="00EF3973">
            <w:pPr>
              <w:jc w:val="center"/>
            </w:pPr>
            <w:r>
              <w:object w:dxaOrig="2655" w:dyaOrig="1050">
                <v:shape id="_x0000_i1030" type="#_x0000_t75" style="width:133pt;height:52.5pt" o:ole="">
                  <v:imagedata r:id="rId21" o:title=""/>
                </v:shape>
                <o:OLEObject Type="Embed" ProgID="PBrush" ShapeID="_x0000_i1030" DrawAspect="Content" ObjectID="_1492357988" r:id="rId22"/>
              </w:object>
            </w:r>
          </w:p>
        </w:tc>
        <w:tc>
          <w:tcPr>
            <w:tcW w:w="7935" w:type="dxa"/>
          </w:tcPr>
          <w:p w:rsidR="003329C2" w:rsidRDefault="003329C2" w:rsidP="00EF3973">
            <w:pPr>
              <w:jc w:val="both"/>
            </w:pPr>
            <w:r>
              <w:t>Edita el encabezado del documento.</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Edita el pie de página del documento.</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números de página en el documento.</w:t>
            </w:r>
          </w:p>
        </w:tc>
      </w:tr>
      <w:tr w:rsidR="003329C2" w:rsidTr="00EF3973">
        <w:tc>
          <w:tcPr>
            <w:tcW w:w="10881" w:type="dxa"/>
            <w:gridSpan w:val="2"/>
            <w:shd w:val="clear" w:color="auto" w:fill="C6D9F1" w:themeFill="text2" w:themeFillTint="33"/>
          </w:tcPr>
          <w:p w:rsidR="003329C2" w:rsidRDefault="003329C2" w:rsidP="00EF3973">
            <w:pPr>
              <w:jc w:val="center"/>
            </w:pPr>
            <w:r>
              <w:t>Texto</w:t>
            </w:r>
          </w:p>
        </w:tc>
      </w:tr>
      <w:tr w:rsidR="003329C2" w:rsidTr="00EF3973">
        <w:tc>
          <w:tcPr>
            <w:tcW w:w="2946" w:type="dxa"/>
            <w:vMerge w:val="restart"/>
          </w:tcPr>
          <w:p w:rsidR="003329C2" w:rsidRDefault="003329C2" w:rsidP="00EF3973">
            <w:pPr>
              <w:jc w:val="center"/>
            </w:pPr>
            <w:r>
              <w:object w:dxaOrig="2445" w:dyaOrig="1035">
                <v:shape id="_x0000_i1031" type="#_x0000_t75" style="width:122.5pt;height:51.5pt" o:ole="">
                  <v:imagedata r:id="rId23" o:title=""/>
                </v:shape>
                <o:OLEObject Type="Embed" ProgID="PBrush" ShapeID="_x0000_i1031" DrawAspect="Content" ObjectID="_1492357989" r:id="rId24"/>
              </w:object>
            </w:r>
          </w:p>
        </w:tc>
        <w:tc>
          <w:tcPr>
            <w:tcW w:w="7935" w:type="dxa"/>
          </w:tcPr>
          <w:p w:rsidR="003329C2" w:rsidRDefault="003329C2" w:rsidP="00EF3973">
            <w:pPr>
              <w:jc w:val="both"/>
            </w:pPr>
            <w:r>
              <w:t>Inserta cuadros de texto con formato previo.</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piezas de contenido que se pueden volver a utilizar.</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texto decorativo en el documento.</w:t>
            </w:r>
          </w:p>
        </w:tc>
      </w:tr>
      <w:tr w:rsidR="003329C2" w:rsidTr="00EF3973">
        <w:tc>
          <w:tcPr>
            <w:tcW w:w="2946" w:type="dxa"/>
            <w:vMerge w:val="restart"/>
          </w:tcPr>
          <w:p w:rsidR="003329C2" w:rsidRDefault="003329C2" w:rsidP="00EF3973">
            <w:pPr>
              <w:jc w:val="center"/>
            </w:pPr>
            <w:r>
              <w:object w:dxaOrig="2340" w:dyaOrig="960">
                <v:shape id="_x0000_i1032" type="#_x0000_t75" style="width:117pt;height:47.5pt" o:ole="">
                  <v:imagedata r:id="rId25" o:title=""/>
                </v:shape>
                <o:OLEObject Type="Embed" ProgID="PBrush" ShapeID="_x0000_i1032" DrawAspect="Content" ObjectID="_1492357990" r:id="rId26"/>
              </w:object>
            </w:r>
          </w:p>
        </w:tc>
        <w:tc>
          <w:tcPr>
            <w:tcW w:w="7935" w:type="dxa"/>
          </w:tcPr>
          <w:p w:rsidR="003329C2" w:rsidRDefault="003329C2" w:rsidP="00EF3973">
            <w:pPr>
              <w:jc w:val="both"/>
            </w:pPr>
            <w:r>
              <w:t>Inserta letra capital al inicio de un párrafo.</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una línea de firma que indique la persona que debe firmar.</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la fecha y hora actuales en el documento actual.</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un objeto incrustado.</w:t>
            </w:r>
          </w:p>
        </w:tc>
      </w:tr>
      <w:tr w:rsidR="003329C2" w:rsidTr="00EF3973">
        <w:tc>
          <w:tcPr>
            <w:tcW w:w="10881" w:type="dxa"/>
            <w:gridSpan w:val="2"/>
            <w:shd w:val="clear" w:color="auto" w:fill="C6D9F1" w:themeFill="text2" w:themeFillTint="33"/>
          </w:tcPr>
          <w:p w:rsidR="003329C2" w:rsidRDefault="003329C2" w:rsidP="00EF3973">
            <w:pPr>
              <w:jc w:val="center"/>
            </w:pPr>
            <w:r>
              <w:t>Símbolos</w:t>
            </w:r>
          </w:p>
        </w:tc>
      </w:tr>
      <w:tr w:rsidR="003329C2" w:rsidTr="00EF3973">
        <w:tc>
          <w:tcPr>
            <w:tcW w:w="2946" w:type="dxa"/>
            <w:vMerge w:val="restart"/>
          </w:tcPr>
          <w:p w:rsidR="003329C2" w:rsidRDefault="003329C2" w:rsidP="00EF3973">
            <w:pPr>
              <w:jc w:val="center"/>
            </w:pPr>
            <w:r>
              <w:object w:dxaOrig="1455" w:dyaOrig="960">
                <v:shape id="_x0000_i1033" type="#_x0000_t75" style="width:73.5pt;height:47.5pt" o:ole="">
                  <v:imagedata r:id="rId27" o:title=""/>
                </v:shape>
                <o:OLEObject Type="Embed" ProgID="PBrush" ShapeID="_x0000_i1033" DrawAspect="Content" ObjectID="_1492357991" r:id="rId28"/>
              </w:object>
            </w:r>
          </w:p>
        </w:tc>
        <w:tc>
          <w:tcPr>
            <w:tcW w:w="7935" w:type="dxa"/>
          </w:tcPr>
          <w:p w:rsidR="003329C2" w:rsidRDefault="003329C2" w:rsidP="00EF3973">
            <w:pPr>
              <w:jc w:val="both"/>
            </w:pPr>
            <w:r>
              <w:t>Inserta ecuaciones matemáticas.</w:t>
            </w:r>
          </w:p>
        </w:tc>
      </w:tr>
      <w:tr w:rsidR="003329C2" w:rsidTr="00EF3973">
        <w:tc>
          <w:tcPr>
            <w:tcW w:w="2946" w:type="dxa"/>
            <w:vMerge/>
          </w:tcPr>
          <w:p w:rsidR="003329C2" w:rsidRDefault="003329C2" w:rsidP="00EF3973">
            <w:pPr>
              <w:jc w:val="center"/>
            </w:pPr>
          </w:p>
        </w:tc>
        <w:tc>
          <w:tcPr>
            <w:tcW w:w="7935" w:type="dxa"/>
          </w:tcPr>
          <w:p w:rsidR="003329C2" w:rsidRDefault="003329C2" w:rsidP="00EF3973">
            <w:pPr>
              <w:jc w:val="both"/>
            </w:pPr>
            <w:r>
              <w:t>Inserta símbolos que no existen en el teclado</w:t>
            </w:r>
          </w:p>
        </w:tc>
      </w:tr>
    </w:tbl>
    <w:p w:rsidR="00916F2B" w:rsidRDefault="00916F2B" w:rsidP="00C77BCE">
      <w:pPr>
        <w:spacing w:after="0" w:line="240" w:lineRule="auto"/>
        <w:jc w:val="center"/>
      </w:pPr>
    </w:p>
    <w:p w:rsidR="00C77BCE" w:rsidRPr="00C77BCE" w:rsidRDefault="00C77BCE" w:rsidP="00C77BCE">
      <w:pPr>
        <w:spacing w:after="0" w:line="240" w:lineRule="auto"/>
        <w:jc w:val="center"/>
      </w:pPr>
    </w:p>
    <w:tbl>
      <w:tblPr>
        <w:tblStyle w:val="Tablaconcuadrcula"/>
        <w:tblW w:w="9054" w:type="dxa"/>
        <w:tblInd w:w="-38" w:type="dxa"/>
        <w:tblCellMar>
          <w:left w:w="70" w:type="dxa"/>
          <w:right w:w="70" w:type="dxa"/>
        </w:tblCellMar>
        <w:tblLook w:val="0000" w:firstRow="0" w:lastRow="0" w:firstColumn="0" w:lastColumn="0" w:noHBand="0" w:noVBand="0"/>
      </w:tblPr>
      <w:tblGrid>
        <w:gridCol w:w="3606"/>
        <w:gridCol w:w="1834"/>
        <w:gridCol w:w="3576"/>
        <w:gridCol w:w="38"/>
      </w:tblGrid>
      <w:tr w:rsidR="00C77BCE" w:rsidRPr="00C77BCE" w:rsidTr="009D18AB">
        <w:trPr>
          <w:trHeight w:val="163"/>
        </w:trPr>
        <w:tc>
          <w:tcPr>
            <w:tcW w:w="9054" w:type="dxa"/>
            <w:gridSpan w:val="4"/>
            <w:shd w:val="clear" w:color="auto" w:fill="C6D9F1" w:themeFill="text2" w:themeFillTint="33"/>
          </w:tcPr>
          <w:p w:rsidR="00C77BCE" w:rsidRPr="00C77BCE" w:rsidRDefault="00C77BCE" w:rsidP="00C77BCE">
            <w:pPr>
              <w:jc w:val="center"/>
              <w:rPr>
                <w:b/>
                <w:color w:val="000000" w:themeColor="text1"/>
              </w:rPr>
            </w:pPr>
            <w:r>
              <w:rPr>
                <w:b/>
                <w:color w:val="000000" w:themeColor="text1"/>
              </w:rPr>
              <w:t xml:space="preserve">Diseño de Pagina </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val="restart"/>
          </w:tcPr>
          <w:p w:rsidR="00C77BCE" w:rsidRDefault="00C77BCE" w:rsidP="00C77BCE">
            <w:r>
              <w:rPr>
                <w:noProof/>
                <w:lang w:eastAsia="es-CO"/>
              </w:rPr>
              <w:drawing>
                <wp:inline distT="0" distB="0" distL="0" distR="0" wp14:anchorId="513A62C4" wp14:editId="47EBDB6F">
                  <wp:extent cx="2152650" cy="10001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90649" b="82477"/>
                          <a:stretch/>
                        </pic:blipFill>
                        <pic:spPr bwMode="auto">
                          <a:xfrm>
                            <a:off x="0" y="0"/>
                            <a:ext cx="2160145" cy="1003606"/>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tcPr>
          <w:p w:rsidR="00C77BCE" w:rsidRPr="0001202C" w:rsidRDefault="00C77BCE" w:rsidP="00C77BCE">
            <w:pPr>
              <w:rPr>
                <w:sz w:val="18"/>
                <w:szCs w:val="18"/>
              </w:rPr>
            </w:pPr>
            <w:r w:rsidRPr="0001202C">
              <w:rPr>
                <w:sz w:val="18"/>
                <w:szCs w:val="18"/>
              </w:rPr>
              <w:t>Temas</w:t>
            </w:r>
          </w:p>
        </w:tc>
        <w:tc>
          <w:tcPr>
            <w:tcW w:w="3604" w:type="dxa"/>
          </w:tcPr>
          <w:p w:rsidR="00C77BCE" w:rsidRPr="0001202C" w:rsidRDefault="00C77BCE" w:rsidP="00C77BCE">
            <w:pPr>
              <w:rPr>
                <w:sz w:val="18"/>
                <w:szCs w:val="18"/>
              </w:rPr>
            </w:pPr>
            <w:r w:rsidRPr="0001202C">
              <w:rPr>
                <w:sz w:val="18"/>
                <w:szCs w:val="18"/>
              </w:rPr>
              <w:t>Cambia el diseño en general como efectos colores fuentes y efectos</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Colores</w:t>
            </w:r>
          </w:p>
        </w:tc>
        <w:tc>
          <w:tcPr>
            <w:tcW w:w="3604" w:type="dxa"/>
          </w:tcPr>
          <w:p w:rsidR="00C77BCE" w:rsidRPr="0001202C" w:rsidRDefault="00C77BCE" w:rsidP="00C77BCE">
            <w:pPr>
              <w:rPr>
                <w:sz w:val="18"/>
                <w:szCs w:val="18"/>
              </w:rPr>
            </w:pPr>
            <w:r w:rsidRPr="0001202C">
              <w:rPr>
                <w:sz w:val="18"/>
                <w:szCs w:val="18"/>
              </w:rPr>
              <w:t>Cambia los colores del  tema actual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Fuentes</w:t>
            </w:r>
          </w:p>
        </w:tc>
        <w:tc>
          <w:tcPr>
            <w:tcW w:w="3604" w:type="dxa"/>
          </w:tcPr>
          <w:p w:rsidR="00C77BCE" w:rsidRPr="0001202C" w:rsidRDefault="00C77BCE" w:rsidP="00C77BCE">
            <w:pPr>
              <w:rPr>
                <w:sz w:val="18"/>
                <w:szCs w:val="18"/>
              </w:rPr>
            </w:pPr>
            <w:r w:rsidRPr="0001202C">
              <w:rPr>
                <w:sz w:val="18"/>
                <w:szCs w:val="18"/>
              </w:rPr>
              <w:t>Cambia las fuentes del tema actual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Efectos</w:t>
            </w:r>
          </w:p>
        </w:tc>
        <w:tc>
          <w:tcPr>
            <w:tcW w:w="3604" w:type="dxa"/>
          </w:tcPr>
          <w:p w:rsidR="00C77BCE" w:rsidRPr="0001202C" w:rsidRDefault="00C77BCE" w:rsidP="00C77BCE">
            <w:pPr>
              <w:rPr>
                <w:sz w:val="18"/>
                <w:szCs w:val="18"/>
              </w:rPr>
            </w:pPr>
            <w:r w:rsidRPr="0001202C">
              <w:rPr>
                <w:sz w:val="18"/>
                <w:szCs w:val="18"/>
              </w:rPr>
              <w:t>Cambia los efectos del tema actual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val="restart"/>
          </w:tcPr>
          <w:p w:rsidR="00C77BCE" w:rsidRDefault="00C77BCE" w:rsidP="00C77BCE">
            <w:r>
              <w:rPr>
                <w:noProof/>
                <w:lang w:eastAsia="es-CO"/>
              </w:rPr>
              <w:drawing>
                <wp:inline distT="0" distB="0" distL="0" distR="0" wp14:anchorId="3E4E102F" wp14:editId="53CFB344">
                  <wp:extent cx="2152650" cy="1314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351" t="2002" r="60020" b="82477"/>
                          <a:stretch/>
                        </pic:blipFill>
                        <pic:spPr bwMode="auto">
                          <a:xfrm>
                            <a:off x="0" y="0"/>
                            <a:ext cx="2160142" cy="1319025"/>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tcPr>
          <w:p w:rsidR="00C77BCE" w:rsidRPr="0001202C" w:rsidRDefault="00C77BCE" w:rsidP="00C77BCE">
            <w:pPr>
              <w:rPr>
                <w:sz w:val="18"/>
                <w:szCs w:val="18"/>
              </w:rPr>
            </w:pPr>
            <w:r w:rsidRPr="0001202C">
              <w:rPr>
                <w:sz w:val="18"/>
                <w:szCs w:val="18"/>
              </w:rPr>
              <w:t>Dirección del texto</w:t>
            </w:r>
          </w:p>
        </w:tc>
        <w:tc>
          <w:tcPr>
            <w:tcW w:w="3604" w:type="dxa"/>
          </w:tcPr>
          <w:p w:rsidR="00C77BCE" w:rsidRPr="0001202C" w:rsidRDefault="00C77BCE" w:rsidP="00C77BCE">
            <w:pPr>
              <w:rPr>
                <w:sz w:val="18"/>
                <w:szCs w:val="18"/>
              </w:rPr>
            </w:pPr>
            <w:r w:rsidRPr="0001202C">
              <w:rPr>
                <w:sz w:val="18"/>
                <w:szCs w:val="18"/>
              </w:rPr>
              <w:t>Personaliza la dirección del diseño del texto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Márgenes</w:t>
            </w:r>
          </w:p>
        </w:tc>
        <w:tc>
          <w:tcPr>
            <w:tcW w:w="3604" w:type="dxa"/>
          </w:tcPr>
          <w:p w:rsidR="00C77BCE" w:rsidRPr="0001202C" w:rsidRDefault="00C77BCE" w:rsidP="00C77BCE">
            <w:pPr>
              <w:rPr>
                <w:sz w:val="18"/>
                <w:szCs w:val="18"/>
              </w:rPr>
            </w:pPr>
            <w:r w:rsidRPr="0001202C">
              <w:rPr>
                <w:sz w:val="18"/>
                <w:szCs w:val="18"/>
              </w:rPr>
              <w:t>Selecciona el tamaño de las márgenes para todo el documento o selección actual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Orientación</w:t>
            </w:r>
          </w:p>
        </w:tc>
        <w:tc>
          <w:tcPr>
            <w:tcW w:w="3604" w:type="dxa"/>
          </w:tcPr>
          <w:p w:rsidR="00C77BCE" w:rsidRPr="0001202C" w:rsidRDefault="00C77BCE" w:rsidP="00C77BCE">
            <w:pPr>
              <w:rPr>
                <w:sz w:val="18"/>
                <w:szCs w:val="18"/>
              </w:rPr>
            </w:pPr>
            <w:r w:rsidRPr="0001202C">
              <w:rPr>
                <w:sz w:val="18"/>
                <w:szCs w:val="18"/>
              </w:rPr>
              <w:t>Cambia el diseño de la página entre vertical y horizontal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Tamaño</w:t>
            </w:r>
          </w:p>
        </w:tc>
        <w:tc>
          <w:tcPr>
            <w:tcW w:w="3604" w:type="dxa"/>
          </w:tcPr>
          <w:p w:rsidR="00C77BCE" w:rsidRPr="0001202C" w:rsidRDefault="00C77BCE" w:rsidP="00C77BCE">
            <w:pPr>
              <w:rPr>
                <w:sz w:val="18"/>
                <w:szCs w:val="18"/>
              </w:rPr>
            </w:pPr>
            <w:r w:rsidRPr="0001202C">
              <w:rPr>
                <w:sz w:val="18"/>
                <w:szCs w:val="18"/>
              </w:rPr>
              <w:t>Elige el tamaño del papel actual</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Columna</w:t>
            </w:r>
          </w:p>
        </w:tc>
        <w:tc>
          <w:tcPr>
            <w:tcW w:w="3604" w:type="dxa"/>
          </w:tcPr>
          <w:p w:rsidR="00C77BCE" w:rsidRPr="0001202C" w:rsidRDefault="00C77BCE" w:rsidP="00C77BCE">
            <w:pPr>
              <w:rPr>
                <w:sz w:val="18"/>
                <w:szCs w:val="18"/>
              </w:rPr>
            </w:pPr>
            <w:r w:rsidRPr="0001202C">
              <w:rPr>
                <w:sz w:val="18"/>
                <w:szCs w:val="18"/>
              </w:rPr>
              <w:t>Divide el texto en dos o más columnas</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Saltos</w:t>
            </w:r>
          </w:p>
        </w:tc>
        <w:tc>
          <w:tcPr>
            <w:tcW w:w="3604" w:type="dxa"/>
          </w:tcPr>
          <w:p w:rsidR="00C77BCE" w:rsidRPr="0001202C" w:rsidRDefault="00C77BCE" w:rsidP="00C77BCE">
            <w:pPr>
              <w:rPr>
                <w:sz w:val="18"/>
                <w:szCs w:val="18"/>
              </w:rPr>
            </w:pPr>
            <w:r w:rsidRPr="0001202C">
              <w:rPr>
                <w:sz w:val="18"/>
                <w:szCs w:val="18"/>
              </w:rPr>
              <w:t>Agrega saltos de página sección o columna al documento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Números de líneas</w:t>
            </w:r>
          </w:p>
        </w:tc>
        <w:tc>
          <w:tcPr>
            <w:tcW w:w="3604" w:type="dxa"/>
          </w:tcPr>
          <w:p w:rsidR="00C77BCE" w:rsidRPr="0001202C" w:rsidRDefault="00C77BCE" w:rsidP="00C77BCE">
            <w:pPr>
              <w:rPr>
                <w:sz w:val="18"/>
                <w:szCs w:val="18"/>
              </w:rPr>
            </w:pPr>
            <w:r w:rsidRPr="0001202C">
              <w:rPr>
                <w:sz w:val="18"/>
                <w:szCs w:val="18"/>
              </w:rPr>
              <w:t>Agrega número de líneas a las márgenes de cada documento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Guiones</w:t>
            </w:r>
          </w:p>
        </w:tc>
        <w:tc>
          <w:tcPr>
            <w:tcW w:w="3604" w:type="dxa"/>
          </w:tcPr>
          <w:p w:rsidR="00C77BCE" w:rsidRPr="0001202C" w:rsidRDefault="00C77BCE" w:rsidP="00C77BCE">
            <w:pPr>
              <w:rPr>
                <w:sz w:val="18"/>
                <w:szCs w:val="18"/>
              </w:rPr>
            </w:pPr>
            <w:r w:rsidRPr="0001202C">
              <w:rPr>
                <w:sz w:val="18"/>
                <w:szCs w:val="18"/>
              </w:rPr>
              <w:t>Activa guiones para que Word divida las líneas entre silabas y palabras</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val="restart"/>
          </w:tcPr>
          <w:p w:rsidR="00C77BCE" w:rsidRDefault="00C77BCE" w:rsidP="00C77BCE">
            <w:r>
              <w:rPr>
                <w:noProof/>
                <w:lang w:eastAsia="es-CO"/>
              </w:rPr>
              <w:drawing>
                <wp:inline distT="0" distB="0" distL="0" distR="0" wp14:anchorId="621D0986" wp14:editId="0F034102">
                  <wp:extent cx="2152650" cy="110183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439" t="6175" r="48770" b="82477"/>
                          <a:stretch/>
                        </pic:blipFill>
                        <pic:spPr bwMode="auto">
                          <a:xfrm>
                            <a:off x="0" y="0"/>
                            <a:ext cx="2160142" cy="1105669"/>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tcPr>
          <w:p w:rsidR="00C77BCE" w:rsidRPr="0001202C" w:rsidRDefault="00C77BCE" w:rsidP="00C77BCE">
            <w:pPr>
              <w:rPr>
                <w:sz w:val="18"/>
                <w:szCs w:val="18"/>
              </w:rPr>
            </w:pPr>
            <w:r w:rsidRPr="0001202C">
              <w:rPr>
                <w:sz w:val="18"/>
                <w:szCs w:val="18"/>
              </w:rPr>
              <w:t>Marca de agua</w:t>
            </w:r>
          </w:p>
        </w:tc>
        <w:tc>
          <w:tcPr>
            <w:tcW w:w="3604" w:type="dxa"/>
          </w:tcPr>
          <w:p w:rsidR="00C77BCE" w:rsidRPr="0001202C" w:rsidRDefault="00C77BCE" w:rsidP="00C77BCE">
            <w:pPr>
              <w:rPr>
                <w:sz w:val="18"/>
                <w:szCs w:val="18"/>
              </w:rPr>
            </w:pPr>
            <w:r w:rsidRPr="0001202C">
              <w:rPr>
                <w:sz w:val="18"/>
                <w:szCs w:val="18"/>
              </w:rPr>
              <w:t>Inserta texto fantasma detrás del  contenido de la pagina</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Color de pagina</w:t>
            </w:r>
          </w:p>
        </w:tc>
        <w:tc>
          <w:tcPr>
            <w:tcW w:w="3604" w:type="dxa"/>
          </w:tcPr>
          <w:p w:rsidR="00C77BCE" w:rsidRPr="0001202C" w:rsidRDefault="00C77BCE" w:rsidP="00C77BCE">
            <w:pPr>
              <w:rPr>
                <w:sz w:val="18"/>
                <w:szCs w:val="18"/>
              </w:rPr>
            </w:pPr>
            <w:r>
              <w:rPr>
                <w:sz w:val="18"/>
                <w:szCs w:val="18"/>
              </w:rPr>
              <w:t>Selecciona un color para el fondo de la pagina</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sidRPr="0001202C">
              <w:rPr>
                <w:sz w:val="18"/>
                <w:szCs w:val="18"/>
              </w:rPr>
              <w:t>Bordes de pagina</w:t>
            </w:r>
          </w:p>
        </w:tc>
        <w:tc>
          <w:tcPr>
            <w:tcW w:w="3604" w:type="dxa"/>
          </w:tcPr>
          <w:p w:rsidR="00C77BCE" w:rsidRPr="0001202C" w:rsidRDefault="00C77BCE" w:rsidP="00C77BCE">
            <w:pPr>
              <w:rPr>
                <w:sz w:val="18"/>
                <w:szCs w:val="18"/>
              </w:rPr>
            </w:pPr>
            <w:r>
              <w:rPr>
                <w:sz w:val="18"/>
                <w:szCs w:val="18"/>
              </w:rPr>
              <w:t>Agrega o cambia el borde alrededor de la pagina</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val="restart"/>
          </w:tcPr>
          <w:p w:rsidR="00C77BCE" w:rsidRDefault="00C77BCE" w:rsidP="00C77BCE">
            <w:r>
              <w:rPr>
                <w:noProof/>
                <w:lang w:eastAsia="es-CO"/>
              </w:rPr>
              <w:drawing>
                <wp:inline distT="0" distB="0" distL="0" distR="0" wp14:anchorId="0AE1AFB7" wp14:editId="0F1EA59F">
                  <wp:extent cx="2152650" cy="704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2178" t="5507" r="25054" b="82477"/>
                          <a:stretch/>
                        </pic:blipFill>
                        <pic:spPr bwMode="auto">
                          <a:xfrm>
                            <a:off x="0" y="0"/>
                            <a:ext cx="2160142" cy="707303"/>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tcPr>
          <w:p w:rsidR="00C77BCE" w:rsidRPr="0001202C" w:rsidRDefault="00C77BCE" w:rsidP="00C77BCE">
            <w:pPr>
              <w:rPr>
                <w:sz w:val="18"/>
                <w:szCs w:val="18"/>
              </w:rPr>
            </w:pPr>
            <w:r>
              <w:rPr>
                <w:sz w:val="18"/>
                <w:szCs w:val="18"/>
              </w:rPr>
              <w:t>Izquierda</w:t>
            </w:r>
          </w:p>
        </w:tc>
        <w:tc>
          <w:tcPr>
            <w:tcW w:w="3604" w:type="dxa"/>
          </w:tcPr>
          <w:p w:rsidR="00C77BCE" w:rsidRDefault="00C77BCE" w:rsidP="00C77BCE">
            <w:pPr>
              <w:rPr>
                <w:sz w:val="18"/>
                <w:szCs w:val="18"/>
              </w:rPr>
            </w:pPr>
            <w:r>
              <w:rPr>
                <w:sz w:val="18"/>
                <w:szCs w:val="18"/>
              </w:rPr>
              <w:t xml:space="preserve">Desplaza hacia dentro el lado izquierdo del </w:t>
            </w:r>
            <w:proofErr w:type="spellStart"/>
            <w:r>
              <w:rPr>
                <w:sz w:val="18"/>
                <w:szCs w:val="18"/>
              </w:rPr>
              <w:t>parrafo</w:t>
            </w:r>
            <w:proofErr w:type="spellEnd"/>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Derecha</w:t>
            </w:r>
          </w:p>
        </w:tc>
        <w:tc>
          <w:tcPr>
            <w:tcW w:w="3604" w:type="dxa"/>
          </w:tcPr>
          <w:p w:rsidR="00C77BCE" w:rsidRDefault="00C77BCE" w:rsidP="00C77BCE">
            <w:pPr>
              <w:rPr>
                <w:sz w:val="18"/>
                <w:szCs w:val="18"/>
              </w:rPr>
            </w:pPr>
            <w:r>
              <w:rPr>
                <w:sz w:val="18"/>
                <w:szCs w:val="18"/>
              </w:rPr>
              <w:t xml:space="preserve">Desplaza hacia dentro el lado derecho del </w:t>
            </w:r>
            <w:proofErr w:type="spellStart"/>
            <w:r>
              <w:rPr>
                <w:sz w:val="18"/>
                <w:szCs w:val="18"/>
              </w:rPr>
              <w:t>pàrrafo</w:t>
            </w:r>
            <w:proofErr w:type="spellEnd"/>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Antes</w:t>
            </w:r>
          </w:p>
        </w:tc>
        <w:tc>
          <w:tcPr>
            <w:tcW w:w="3604" w:type="dxa"/>
          </w:tcPr>
          <w:p w:rsidR="00C77BCE" w:rsidRDefault="00C77BCE" w:rsidP="00C77BCE">
            <w:pPr>
              <w:rPr>
                <w:sz w:val="18"/>
                <w:szCs w:val="18"/>
              </w:rPr>
            </w:pPr>
            <w:r>
              <w:rPr>
                <w:sz w:val="18"/>
                <w:szCs w:val="18"/>
              </w:rPr>
              <w:t>Cambia el espacio entre párrafos agregando un espacio encima del párrafo seleccionado</w:t>
            </w:r>
          </w:p>
        </w:tc>
      </w:tr>
      <w:tr w:rsidR="00C77BCE" w:rsidTr="00C77BCE">
        <w:tblPrEx>
          <w:tblCellMar>
            <w:left w:w="108" w:type="dxa"/>
            <w:right w:w="108" w:type="dxa"/>
          </w:tblCellMar>
          <w:tblLook w:val="04A0" w:firstRow="1" w:lastRow="0" w:firstColumn="1" w:lastColumn="0" w:noHBand="0" w:noVBand="1"/>
        </w:tblPrEx>
        <w:trPr>
          <w:gridAfter w:val="1"/>
          <w:wAfter w:w="38" w:type="dxa"/>
          <w:trHeight w:val="626"/>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Después</w:t>
            </w:r>
          </w:p>
        </w:tc>
        <w:tc>
          <w:tcPr>
            <w:tcW w:w="3604" w:type="dxa"/>
          </w:tcPr>
          <w:p w:rsidR="00C77BCE" w:rsidRDefault="00C77BCE" w:rsidP="00C77BCE">
            <w:pPr>
              <w:rPr>
                <w:sz w:val="18"/>
                <w:szCs w:val="18"/>
              </w:rPr>
            </w:pPr>
            <w:r>
              <w:rPr>
                <w:sz w:val="18"/>
                <w:szCs w:val="18"/>
              </w:rPr>
              <w:t>Cambia el espacio entre párrafos agregando un espacio por debajo del párrafo seleccionado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val="restart"/>
          </w:tcPr>
          <w:p w:rsidR="00C77BCE" w:rsidRDefault="00C77BCE" w:rsidP="00C77BCE">
            <w:r>
              <w:rPr>
                <w:noProof/>
                <w:lang w:eastAsia="es-CO"/>
              </w:rPr>
              <w:drawing>
                <wp:inline distT="0" distB="0" distL="0" distR="0" wp14:anchorId="25C489B3" wp14:editId="7FE34FB2">
                  <wp:extent cx="2152650" cy="12228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4950" b="82477"/>
                          <a:stretch/>
                        </pic:blipFill>
                        <pic:spPr bwMode="auto">
                          <a:xfrm>
                            <a:off x="0" y="0"/>
                            <a:ext cx="2152049" cy="1222545"/>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tcPr>
          <w:p w:rsidR="00C77BCE" w:rsidRPr="0001202C" w:rsidRDefault="00C77BCE" w:rsidP="00C77BCE">
            <w:pPr>
              <w:rPr>
                <w:sz w:val="18"/>
                <w:szCs w:val="18"/>
              </w:rPr>
            </w:pPr>
            <w:r>
              <w:rPr>
                <w:sz w:val="18"/>
                <w:szCs w:val="18"/>
              </w:rPr>
              <w:t>Posición</w:t>
            </w:r>
          </w:p>
        </w:tc>
        <w:tc>
          <w:tcPr>
            <w:tcW w:w="3604" w:type="dxa"/>
          </w:tcPr>
          <w:p w:rsidR="00C77BCE" w:rsidRDefault="00C77BCE" w:rsidP="00C77BCE">
            <w:pPr>
              <w:rPr>
                <w:sz w:val="18"/>
                <w:szCs w:val="18"/>
              </w:rPr>
            </w:pPr>
            <w:r>
              <w:rPr>
                <w:sz w:val="18"/>
                <w:szCs w:val="18"/>
              </w:rPr>
              <w:t xml:space="preserve">Coloca el objeto seleccionado en </w:t>
            </w:r>
            <w:proofErr w:type="spellStart"/>
            <w:r>
              <w:rPr>
                <w:sz w:val="18"/>
                <w:szCs w:val="18"/>
              </w:rPr>
              <w:t>al</w:t>
            </w:r>
            <w:proofErr w:type="spellEnd"/>
            <w:r>
              <w:rPr>
                <w:sz w:val="18"/>
                <w:szCs w:val="18"/>
              </w:rPr>
              <w:t xml:space="preserve"> página</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Ajustar texto</w:t>
            </w:r>
          </w:p>
        </w:tc>
        <w:tc>
          <w:tcPr>
            <w:tcW w:w="3604" w:type="dxa"/>
          </w:tcPr>
          <w:p w:rsidR="00C77BCE" w:rsidRDefault="00C77BCE" w:rsidP="00C77BCE">
            <w:pPr>
              <w:rPr>
                <w:sz w:val="18"/>
                <w:szCs w:val="18"/>
              </w:rPr>
            </w:pPr>
            <w:r>
              <w:rPr>
                <w:sz w:val="18"/>
                <w:szCs w:val="18"/>
              </w:rPr>
              <w:t>Modifica y ajusta el texto al objeto seleccionado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Traer adelante</w:t>
            </w:r>
          </w:p>
        </w:tc>
        <w:tc>
          <w:tcPr>
            <w:tcW w:w="3604" w:type="dxa"/>
          </w:tcPr>
          <w:p w:rsidR="00C77BCE" w:rsidRDefault="00C77BCE" w:rsidP="00C77BCE">
            <w:pPr>
              <w:rPr>
                <w:sz w:val="18"/>
                <w:szCs w:val="18"/>
              </w:rPr>
            </w:pPr>
            <w:r>
              <w:rPr>
                <w:sz w:val="18"/>
                <w:szCs w:val="18"/>
              </w:rPr>
              <w:t>Trae el objeto seleccionado hacia delante un nivel o delante de todos los objetos</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Panel de selección</w:t>
            </w:r>
          </w:p>
        </w:tc>
        <w:tc>
          <w:tcPr>
            <w:tcW w:w="3604" w:type="dxa"/>
          </w:tcPr>
          <w:p w:rsidR="00C77BCE" w:rsidRDefault="00C77BCE" w:rsidP="00C77BCE">
            <w:pPr>
              <w:rPr>
                <w:sz w:val="18"/>
                <w:szCs w:val="18"/>
              </w:rPr>
            </w:pPr>
            <w:r>
              <w:rPr>
                <w:sz w:val="18"/>
                <w:szCs w:val="18"/>
              </w:rPr>
              <w:t xml:space="preserve">Muestra el panel seleccionado para ayudar a seleccionar objetos individuales </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Alinear</w:t>
            </w:r>
          </w:p>
        </w:tc>
        <w:tc>
          <w:tcPr>
            <w:tcW w:w="3604" w:type="dxa"/>
          </w:tcPr>
          <w:p w:rsidR="00C77BCE" w:rsidRDefault="00C77BCE" w:rsidP="00C77BCE">
            <w:pPr>
              <w:rPr>
                <w:sz w:val="18"/>
                <w:szCs w:val="18"/>
              </w:rPr>
            </w:pPr>
            <w:r>
              <w:rPr>
                <w:sz w:val="18"/>
                <w:szCs w:val="18"/>
              </w:rPr>
              <w:t>Alinea los bordes de varios objetos seleccionados</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Agrupar</w:t>
            </w:r>
          </w:p>
        </w:tc>
        <w:tc>
          <w:tcPr>
            <w:tcW w:w="3604" w:type="dxa"/>
          </w:tcPr>
          <w:p w:rsidR="00C77BCE" w:rsidRDefault="00C77BCE" w:rsidP="00C77BCE">
            <w:pPr>
              <w:rPr>
                <w:sz w:val="18"/>
                <w:szCs w:val="18"/>
              </w:rPr>
            </w:pPr>
            <w:r>
              <w:rPr>
                <w:sz w:val="18"/>
                <w:szCs w:val="18"/>
              </w:rPr>
              <w:t xml:space="preserve">Agrupa los objetos juntos para que se puedan considerar como un solo objeto </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r>
              <w:rPr>
                <w:sz w:val="18"/>
                <w:szCs w:val="18"/>
              </w:rPr>
              <w:t>Girar</w:t>
            </w:r>
          </w:p>
        </w:tc>
        <w:tc>
          <w:tcPr>
            <w:tcW w:w="3604" w:type="dxa"/>
          </w:tcPr>
          <w:p w:rsidR="00C77BCE" w:rsidRDefault="00C77BCE" w:rsidP="00C77BCE">
            <w:pPr>
              <w:rPr>
                <w:sz w:val="18"/>
                <w:szCs w:val="18"/>
              </w:rPr>
            </w:pPr>
            <w:r>
              <w:rPr>
                <w:sz w:val="18"/>
                <w:szCs w:val="18"/>
              </w:rPr>
              <w:t>Gira o voltea el objeto seleccionado</w:t>
            </w:r>
          </w:p>
        </w:tc>
      </w:tr>
      <w:tr w:rsidR="00C77BCE" w:rsidTr="00C77BCE">
        <w:tblPrEx>
          <w:tblCellMar>
            <w:left w:w="108" w:type="dxa"/>
            <w:right w:w="108" w:type="dxa"/>
          </w:tblCellMar>
          <w:tblLook w:val="04A0" w:firstRow="1" w:lastRow="0" w:firstColumn="1" w:lastColumn="0" w:noHBand="0" w:noVBand="1"/>
        </w:tblPrEx>
        <w:trPr>
          <w:gridAfter w:val="1"/>
          <w:wAfter w:w="38" w:type="dxa"/>
        </w:trPr>
        <w:tc>
          <w:tcPr>
            <w:tcW w:w="3606" w:type="dxa"/>
            <w:vMerge/>
          </w:tcPr>
          <w:p w:rsidR="00C77BCE" w:rsidRDefault="00C77BCE" w:rsidP="00C77BCE"/>
        </w:tc>
        <w:tc>
          <w:tcPr>
            <w:tcW w:w="1844" w:type="dxa"/>
          </w:tcPr>
          <w:p w:rsidR="00C77BCE" w:rsidRPr="0001202C" w:rsidRDefault="00C77BCE" w:rsidP="00C77BCE">
            <w:pPr>
              <w:rPr>
                <w:sz w:val="18"/>
                <w:szCs w:val="18"/>
              </w:rPr>
            </w:pPr>
          </w:p>
        </w:tc>
        <w:tc>
          <w:tcPr>
            <w:tcW w:w="3604" w:type="dxa"/>
          </w:tcPr>
          <w:p w:rsidR="00C77BCE" w:rsidRDefault="00C77BCE" w:rsidP="00C77BCE">
            <w:pPr>
              <w:rPr>
                <w:sz w:val="18"/>
                <w:szCs w:val="18"/>
              </w:rPr>
            </w:pPr>
          </w:p>
        </w:tc>
      </w:tr>
    </w:tbl>
    <w:p w:rsidR="00C77BCE" w:rsidRDefault="00C77BCE"/>
    <w:tbl>
      <w:tblPr>
        <w:tblStyle w:val="Tablaconcuadrcula"/>
        <w:tblW w:w="0" w:type="auto"/>
        <w:tblLook w:val="04A0" w:firstRow="1" w:lastRow="0" w:firstColumn="1" w:lastColumn="0" w:noHBand="0" w:noVBand="1"/>
      </w:tblPr>
      <w:tblGrid>
        <w:gridCol w:w="3951"/>
        <w:gridCol w:w="5103"/>
      </w:tblGrid>
      <w:tr w:rsidR="00C77BCE" w:rsidTr="00C77BCE">
        <w:tc>
          <w:tcPr>
            <w:tcW w:w="9054" w:type="dxa"/>
            <w:gridSpan w:val="2"/>
            <w:shd w:val="clear" w:color="auto" w:fill="8DB3E2" w:themeFill="text2" w:themeFillTint="66"/>
          </w:tcPr>
          <w:p w:rsidR="00C77BCE" w:rsidRPr="00A356BB" w:rsidRDefault="00C77BCE" w:rsidP="00EF3973">
            <w:pPr>
              <w:jc w:val="center"/>
              <w:rPr>
                <w:b/>
              </w:rPr>
            </w:pPr>
            <w:r>
              <w:rPr>
                <w:b/>
              </w:rPr>
              <w:t>REFERENCIA</w:t>
            </w:r>
          </w:p>
        </w:tc>
      </w:tr>
      <w:tr w:rsidR="00C77BCE" w:rsidTr="00C77BCE">
        <w:trPr>
          <w:trHeight w:val="287"/>
        </w:trPr>
        <w:tc>
          <w:tcPr>
            <w:tcW w:w="9054" w:type="dxa"/>
            <w:gridSpan w:val="2"/>
            <w:shd w:val="clear" w:color="auto" w:fill="C6D9F1" w:themeFill="text2" w:themeFillTint="33"/>
          </w:tcPr>
          <w:p w:rsidR="00C77BCE" w:rsidRDefault="00C77BCE" w:rsidP="00EF3973">
            <w:pPr>
              <w:jc w:val="center"/>
            </w:pPr>
            <w:r>
              <w:t>Tabla de Contenido</w:t>
            </w:r>
          </w:p>
        </w:tc>
      </w:tr>
      <w:tr w:rsidR="00C77BCE" w:rsidTr="00416402">
        <w:trPr>
          <w:trHeight w:val="263"/>
        </w:trPr>
        <w:tc>
          <w:tcPr>
            <w:tcW w:w="3951" w:type="dxa"/>
            <w:vMerge w:val="restart"/>
          </w:tcPr>
          <w:p w:rsidR="00C77BCE" w:rsidRDefault="00C77BCE" w:rsidP="00C77BCE">
            <w:pPr>
              <w:jc w:val="center"/>
            </w:pPr>
            <w:r>
              <w:object w:dxaOrig="2850" w:dyaOrig="1425">
                <v:shape id="_x0000_i1034" type="#_x0000_t75" style="width:2in;height:1in" o:ole="">
                  <v:imagedata r:id="rId30" o:title=""/>
                </v:shape>
                <o:OLEObject Type="Embed" ProgID="PBrush" ShapeID="_x0000_i1034" DrawAspect="Content" ObjectID="_1492357992" r:id="rId31"/>
              </w:object>
            </w:r>
          </w:p>
        </w:tc>
        <w:tc>
          <w:tcPr>
            <w:tcW w:w="5103" w:type="dxa"/>
          </w:tcPr>
          <w:p w:rsidR="00C77BCE" w:rsidRDefault="00C77BCE" w:rsidP="00EF3973">
            <w:pPr>
              <w:jc w:val="both"/>
            </w:pPr>
            <w:r>
              <w:t>Agregar una tabla de contenido al documento.</w:t>
            </w:r>
          </w:p>
        </w:tc>
      </w:tr>
      <w:tr w:rsidR="00C77BCE" w:rsidTr="00416402">
        <w:trPr>
          <w:trHeight w:val="255"/>
        </w:trPr>
        <w:tc>
          <w:tcPr>
            <w:tcW w:w="3951" w:type="dxa"/>
            <w:vMerge/>
          </w:tcPr>
          <w:p w:rsidR="00C77BCE" w:rsidRDefault="00C77BCE" w:rsidP="00EF3973"/>
        </w:tc>
        <w:tc>
          <w:tcPr>
            <w:tcW w:w="5103" w:type="dxa"/>
          </w:tcPr>
          <w:p w:rsidR="00C77BCE" w:rsidRDefault="00C77BCE" w:rsidP="00EF3973">
            <w:pPr>
              <w:jc w:val="both"/>
            </w:pPr>
            <w:r>
              <w:t>Agrega el párrafo actual como una entrada en la tabla de contenido.</w:t>
            </w:r>
          </w:p>
        </w:tc>
      </w:tr>
      <w:tr w:rsidR="00C77BCE" w:rsidTr="00416402">
        <w:trPr>
          <w:trHeight w:val="271"/>
        </w:trPr>
        <w:tc>
          <w:tcPr>
            <w:tcW w:w="3951" w:type="dxa"/>
            <w:vMerge/>
          </w:tcPr>
          <w:p w:rsidR="00C77BCE" w:rsidRDefault="00C77BCE" w:rsidP="00EF3973"/>
        </w:tc>
        <w:tc>
          <w:tcPr>
            <w:tcW w:w="5103" w:type="dxa"/>
          </w:tcPr>
          <w:p w:rsidR="00C77BCE" w:rsidRDefault="00E15DE6" w:rsidP="00EF3973">
            <w:pPr>
              <w:jc w:val="both"/>
            </w:pPr>
            <w:r>
              <w:t xml:space="preserve">Actualiza la tabla de contenido para que todas las entradas hagan referencia al número de </w:t>
            </w:r>
            <w:r w:rsidR="009B379A">
              <w:t>página</w:t>
            </w:r>
            <w:r>
              <w:t xml:space="preserve"> correcto.</w:t>
            </w:r>
          </w:p>
        </w:tc>
      </w:tr>
      <w:tr w:rsidR="00C77BCE" w:rsidTr="00C77BCE">
        <w:tc>
          <w:tcPr>
            <w:tcW w:w="9054" w:type="dxa"/>
            <w:gridSpan w:val="2"/>
            <w:shd w:val="clear" w:color="auto" w:fill="C6D9F1" w:themeFill="text2" w:themeFillTint="33"/>
          </w:tcPr>
          <w:p w:rsidR="00C77BCE" w:rsidRDefault="009B379A" w:rsidP="00EF3973">
            <w:pPr>
              <w:jc w:val="center"/>
            </w:pPr>
            <w:r>
              <w:t>Notas al pie</w:t>
            </w:r>
          </w:p>
        </w:tc>
      </w:tr>
      <w:tr w:rsidR="009B379A" w:rsidTr="00416402">
        <w:trPr>
          <w:trHeight w:val="463"/>
        </w:trPr>
        <w:tc>
          <w:tcPr>
            <w:tcW w:w="3951" w:type="dxa"/>
            <w:vMerge w:val="restart"/>
          </w:tcPr>
          <w:p w:rsidR="009B379A" w:rsidRDefault="009B379A" w:rsidP="00EF3973">
            <w:pPr>
              <w:jc w:val="center"/>
            </w:pPr>
            <w:r>
              <w:object w:dxaOrig="3480" w:dyaOrig="1590">
                <v:shape id="_x0000_i1035" type="#_x0000_t75" style="width:172pt;height:79.5pt" o:ole="">
                  <v:imagedata r:id="rId32" o:title=""/>
                </v:shape>
                <o:OLEObject Type="Embed" ProgID="PBrush" ShapeID="_x0000_i1035" DrawAspect="Content" ObjectID="_1492357993" r:id="rId33"/>
              </w:object>
            </w:r>
          </w:p>
        </w:tc>
        <w:tc>
          <w:tcPr>
            <w:tcW w:w="5103" w:type="dxa"/>
          </w:tcPr>
          <w:p w:rsidR="009B379A" w:rsidRDefault="009B379A" w:rsidP="00EF3973">
            <w:pPr>
              <w:jc w:val="both"/>
            </w:pPr>
            <w:r>
              <w:t>Agregar una nota en la parte inferior de la página que proporcione más información sobre su documento</w:t>
            </w:r>
          </w:p>
        </w:tc>
      </w:tr>
      <w:tr w:rsidR="009B379A" w:rsidTr="00416402">
        <w:trPr>
          <w:trHeight w:val="438"/>
        </w:trPr>
        <w:tc>
          <w:tcPr>
            <w:tcW w:w="3951" w:type="dxa"/>
            <w:vMerge/>
          </w:tcPr>
          <w:p w:rsidR="009B379A" w:rsidRDefault="009B379A" w:rsidP="00EF3973">
            <w:pPr>
              <w:jc w:val="center"/>
            </w:pPr>
          </w:p>
        </w:tc>
        <w:tc>
          <w:tcPr>
            <w:tcW w:w="5103" w:type="dxa"/>
          </w:tcPr>
          <w:p w:rsidR="009B379A" w:rsidRDefault="009B379A" w:rsidP="00EF3973">
            <w:pPr>
              <w:jc w:val="both"/>
            </w:pPr>
            <w:r>
              <w:t>Agregar una nota como un comentario o citación para proporcionar más información sobre algún elemento del documento.</w:t>
            </w:r>
          </w:p>
        </w:tc>
      </w:tr>
      <w:tr w:rsidR="009B379A" w:rsidTr="00416402">
        <w:trPr>
          <w:trHeight w:val="388"/>
        </w:trPr>
        <w:tc>
          <w:tcPr>
            <w:tcW w:w="3951" w:type="dxa"/>
            <w:vMerge/>
          </w:tcPr>
          <w:p w:rsidR="009B379A" w:rsidRDefault="009B379A" w:rsidP="00EF3973">
            <w:pPr>
              <w:jc w:val="center"/>
            </w:pPr>
          </w:p>
        </w:tc>
        <w:tc>
          <w:tcPr>
            <w:tcW w:w="5103" w:type="dxa"/>
          </w:tcPr>
          <w:p w:rsidR="009B379A" w:rsidRDefault="009B379A" w:rsidP="00EF3973">
            <w:pPr>
              <w:jc w:val="both"/>
            </w:pPr>
            <w:r>
              <w:t>Va a  la siguiente nota al pie.</w:t>
            </w:r>
          </w:p>
        </w:tc>
      </w:tr>
      <w:tr w:rsidR="009B379A" w:rsidTr="00416402">
        <w:trPr>
          <w:trHeight w:val="263"/>
        </w:trPr>
        <w:tc>
          <w:tcPr>
            <w:tcW w:w="3951" w:type="dxa"/>
            <w:vMerge/>
          </w:tcPr>
          <w:p w:rsidR="009B379A" w:rsidRDefault="009B379A" w:rsidP="00EF3973">
            <w:pPr>
              <w:jc w:val="center"/>
            </w:pPr>
          </w:p>
        </w:tc>
        <w:tc>
          <w:tcPr>
            <w:tcW w:w="5103" w:type="dxa"/>
          </w:tcPr>
          <w:p w:rsidR="009B379A" w:rsidRDefault="009B379A" w:rsidP="00EF3973">
            <w:pPr>
              <w:jc w:val="both"/>
            </w:pPr>
            <w:r>
              <w:t>Va a las notas al pie o notas al final.</w:t>
            </w:r>
          </w:p>
        </w:tc>
      </w:tr>
      <w:tr w:rsidR="0095473A" w:rsidTr="00EF3973">
        <w:tc>
          <w:tcPr>
            <w:tcW w:w="9054" w:type="dxa"/>
            <w:gridSpan w:val="2"/>
            <w:shd w:val="clear" w:color="auto" w:fill="C6D9F1" w:themeFill="text2" w:themeFillTint="33"/>
          </w:tcPr>
          <w:p w:rsidR="0095473A" w:rsidRDefault="0095473A" w:rsidP="00EF3973">
            <w:pPr>
              <w:jc w:val="center"/>
            </w:pPr>
            <w:r>
              <w:t xml:space="preserve">Citas y bibliografía </w:t>
            </w:r>
          </w:p>
        </w:tc>
      </w:tr>
      <w:tr w:rsidR="0095473A" w:rsidTr="00416402">
        <w:trPr>
          <w:trHeight w:val="463"/>
        </w:trPr>
        <w:tc>
          <w:tcPr>
            <w:tcW w:w="3951" w:type="dxa"/>
            <w:vMerge w:val="restart"/>
          </w:tcPr>
          <w:p w:rsidR="0095473A" w:rsidRDefault="0095473A" w:rsidP="00EF3973">
            <w:pPr>
              <w:jc w:val="center"/>
            </w:pPr>
            <w:r>
              <w:object w:dxaOrig="2910" w:dyaOrig="1425">
                <v:shape id="_x0000_i1036" type="#_x0000_t75" style="width:2in;height:1in" o:ole="">
                  <v:imagedata r:id="rId34" o:title=""/>
                </v:shape>
                <o:OLEObject Type="Embed" ProgID="PBrush" ShapeID="_x0000_i1036" DrawAspect="Content" ObjectID="_1492357994" r:id="rId35"/>
              </w:object>
            </w:r>
          </w:p>
        </w:tc>
        <w:tc>
          <w:tcPr>
            <w:tcW w:w="5103" w:type="dxa"/>
          </w:tcPr>
          <w:p w:rsidR="0095473A" w:rsidRDefault="0095473A" w:rsidP="00EF3973">
            <w:pPr>
              <w:jc w:val="both"/>
            </w:pPr>
            <w:r>
              <w:t>Acredita una fuente de información al citar el libro, artículo u otro material del que proceda.</w:t>
            </w:r>
          </w:p>
        </w:tc>
      </w:tr>
      <w:tr w:rsidR="0095473A" w:rsidTr="00416402">
        <w:trPr>
          <w:trHeight w:val="438"/>
        </w:trPr>
        <w:tc>
          <w:tcPr>
            <w:tcW w:w="3951" w:type="dxa"/>
            <w:vMerge/>
          </w:tcPr>
          <w:p w:rsidR="0095473A" w:rsidRDefault="0095473A" w:rsidP="00EF3973">
            <w:pPr>
              <w:jc w:val="center"/>
            </w:pPr>
          </w:p>
        </w:tc>
        <w:tc>
          <w:tcPr>
            <w:tcW w:w="5103" w:type="dxa"/>
          </w:tcPr>
          <w:p w:rsidR="0095473A" w:rsidRDefault="0095473A" w:rsidP="00EF3973">
            <w:pPr>
              <w:jc w:val="both"/>
            </w:pPr>
            <w:r>
              <w:t>Organiza las fuentes citadas en el documento.</w:t>
            </w:r>
          </w:p>
        </w:tc>
      </w:tr>
      <w:tr w:rsidR="0095473A" w:rsidTr="00416402">
        <w:trPr>
          <w:trHeight w:val="388"/>
        </w:trPr>
        <w:tc>
          <w:tcPr>
            <w:tcW w:w="3951" w:type="dxa"/>
            <w:vMerge/>
          </w:tcPr>
          <w:p w:rsidR="0095473A" w:rsidRDefault="0095473A" w:rsidP="00EF3973">
            <w:pPr>
              <w:jc w:val="center"/>
            </w:pPr>
          </w:p>
        </w:tc>
        <w:tc>
          <w:tcPr>
            <w:tcW w:w="5103" w:type="dxa"/>
          </w:tcPr>
          <w:p w:rsidR="0095473A" w:rsidRDefault="0095473A" w:rsidP="00EF3973">
            <w:pPr>
              <w:jc w:val="both"/>
            </w:pPr>
            <w:r>
              <w:t>Permite elegir el estilo de citación del documento, como el estilo APA, el estilo Chicago o MLA.</w:t>
            </w:r>
          </w:p>
        </w:tc>
      </w:tr>
      <w:tr w:rsidR="0095473A" w:rsidTr="00416402">
        <w:trPr>
          <w:trHeight w:val="263"/>
        </w:trPr>
        <w:tc>
          <w:tcPr>
            <w:tcW w:w="3951" w:type="dxa"/>
            <w:vMerge/>
          </w:tcPr>
          <w:p w:rsidR="0095473A" w:rsidRDefault="0095473A" w:rsidP="00EF3973">
            <w:pPr>
              <w:jc w:val="center"/>
            </w:pPr>
          </w:p>
        </w:tc>
        <w:tc>
          <w:tcPr>
            <w:tcW w:w="5103" w:type="dxa"/>
          </w:tcPr>
          <w:p w:rsidR="0095473A" w:rsidRDefault="0095473A" w:rsidP="00EF3973">
            <w:pPr>
              <w:jc w:val="both"/>
            </w:pPr>
            <w:r>
              <w:t>Incluye una lista de todas las fuentes en una biografía o sección de trabajos citados</w:t>
            </w:r>
          </w:p>
        </w:tc>
      </w:tr>
      <w:tr w:rsidR="0095473A" w:rsidTr="00EF3973">
        <w:tc>
          <w:tcPr>
            <w:tcW w:w="9054" w:type="dxa"/>
            <w:gridSpan w:val="2"/>
            <w:shd w:val="clear" w:color="auto" w:fill="C6D9F1" w:themeFill="text2" w:themeFillTint="33"/>
          </w:tcPr>
          <w:p w:rsidR="0095473A" w:rsidRDefault="00416402" w:rsidP="00EF3973">
            <w:pPr>
              <w:jc w:val="center"/>
            </w:pPr>
            <w:r>
              <w:t>Títulos</w:t>
            </w:r>
          </w:p>
        </w:tc>
      </w:tr>
      <w:tr w:rsidR="0095473A" w:rsidTr="00416402">
        <w:trPr>
          <w:trHeight w:val="463"/>
        </w:trPr>
        <w:tc>
          <w:tcPr>
            <w:tcW w:w="3951" w:type="dxa"/>
            <w:vMerge w:val="restart"/>
          </w:tcPr>
          <w:p w:rsidR="0095473A" w:rsidRDefault="00416402" w:rsidP="00EF3973">
            <w:pPr>
              <w:jc w:val="center"/>
            </w:pPr>
            <w:r>
              <w:object w:dxaOrig="3750" w:dyaOrig="1590">
                <v:shape id="_x0000_i1037" type="#_x0000_t75" style="width:186.5pt;height:79.5pt" o:ole="">
                  <v:imagedata r:id="rId36" o:title=""/>
                </v:shape>
                <o:OLEObject Type="Embed" ProgID="PBrush" ShapeID="_x0000_i1037" DrawAspect="Content" ObjectID="_1492357995" r:id="rId37"/>
              </w:object>
            </w:r>
          </w:p>
        </w:tc>
        <w:tc>
          <w:tcPr>
            <w:tcW w:w="5103" w:type="dxa"/>
          </w:tcPr>
          <w:p w:rsidR="0095473A" w:rsidRDefault="00416402" w:rsidP="00EF3973">
            <w:pPr>
              <w:jc w:val="both"/>
            </w:pPr>
            <w:r>
              <w:t xml:space="preserve">Etiqueta imágenes y objetos. </w:t>
            </w:r>
          </w:p>
        </w:tc>
      </w:tr>
      <w:tr w:rsidR="0095473A" w:rsidTr="00416402">
        <w:trPr>
          <w:trHeight w:val="438"/>
        </w:trPr>
        <w:tc>
          <w:tcPr>
            <w:tcW w:w="3951" w:type="dxa"/>
            <w:vMerge/>
          </w:tcPr>
          <w:p w:rsidR="0095473A" w:rsidRDefault="0095473A" w:rsidP="00EF3973">
            <w:pPr>
              <w:jc w:val="center"/>
            </w:pPr>
          </w:p>
        </w:tc>
        <w:tc>
          <w:tcPr>
            <w:tcW w:w="5103" w:type="dxa"/>
          </w:tcPr>
          <w:p w:rsidR="0095473A" w:rsidRDefault="00416402" w:rsidP="00EF3973">
            <w:pPr>
              <w:jc w:val="both"/>
            </w:pPr>
            <w:r>
              <w:t>Agrega una lista de objetos con título y sus números de página para tener una referencia rápida.</w:t>
            </w:r>
          </w:p>
        </w:tc>
      </w:tr>
      <w:tr w:rsidR="0095473A" w:rsidTr="00416402">
        <w:trPr>
          <w:trHeight w:val="388"/>
        </w:trPr>
        <w:tc>
          <w:tcPr>
            <w:tcW w:w="3951" w:type="dxa"/>
            <w:vMerge/>
          </w:tcPr>
          <w:p w:rsidR="0095473A" w:rsidRDefault="0095473A" w:rsidP="00EF3973">
            <w:pPr>
              <w:jc w:val="center"/>
            </w:pPr>
          </w:p>
        </w:tc>
        <w:tc>
          <w:tcPr>
            <w:tcW w:w="5103" w:type="dxa"/>
          </w:tcPr>
          <w:p w:rsidR="0095473A" w:rsidRDefault="00416402" w:rsidP="00EF3973">
            <w:pPr>
              <w:jc w:val="both"/>
            </w:pPr>
            <w:r>
              <w:t>Actualiza la tabla de ilustraciones para incluir todas las entradas en el documento.</w:t>
            </w:r>
          </w:p>
        </w:tc>
      </w:tr>
      <w:tr w:rsidR="0095473A" w:rsidTr="00416402">
        <w:trPr>
          <w:trHeight w:val="263"/>
        </w:trPr>
        <w:tc>
          <w:tcPr>
            <w:tcW w:w="3951" w:type="dxa"/>
            <w:vMerge/>
          </w:tcPr>
          <w:p w:rsidR="0095473A" w:rsidRDefault="0095473A" w:rsidP="00EF3973">
            <w:pPr>
              <w:jc w:val="center"/>
            </w:pPr>
          </w:p>
        </w:tc>
        <w:tc>
          <w:tcPr>
            <w:tcW w:w="5103" w:type="dxa"/>
          </w:tcPr>
          <w:p w:rsidR="0095473A" w:rsidRDefault="00416402" w:rsidP="00EF3973">
            <w:pPr>
              <w:jc w:val="both"/>
            </w:pPr>
            <w:r>
              <w:t>Haga referencias cruzadas a puntos específicos del documento, tales como encabezados, cifras y tablas.</w:t>
            </w:r>
          </w:p>
        </w:tc>
      </w:tr>
      <w:tr w:rsidR="00416402" w:rsidTr="00EF3973">
        <w:tc>
          <w:tcPr>
            <w:tcW w:w="9054" w:type="dxa"/>
            <w:gridSpan w:val="2"/>
            <w:shd w:val="clear" w:color="auto" w:fill="C6D9F1" w:themeFill="text2" w:themeFillTint="33"/>
          </w:tcPr>
          <w:p w:rsidR="00416402" w:rsidRDefault="00416402" w:rsidP="00EF3973">
            <w:pPr>
              <w:jc w:val="center"/>
            </w:pPr>
            <w:r>
              <w:t xml:space="preserve">Citas y bibliografía </w:t>
            </w:r>
          </w:p>
        </w:tc>
      </w:tr>
      <w:tr w:rsidR="00416402" w:rsidTr="00EF3973">
        <w:trPr>
          <w:trHeight w:val="463"/>
        </w:trPr>
        <w:tc>
          <w:tcPr>
            <w:tcW w:w="3951" w:type="dxa"/>
            <w:vMerge w:val="restart"/>
          </w:tcPr>
          <w:p w:rsidR="00416402" w:rsidRDefault="00416402" w:rsidP="00EF3973">
            <w:pPr>
              <w:jc w:val="center"/>
            </w:pPr>
            <w:r>
              <w:object w:dxaOrig="2910" w:dyaOrig="1425">
                <v:shape id="_x0000_i1038" type="#_x0000_t75" style="width:2in;height:1in" o:ole="">
                  <v:imagedata r:id="rId34" o:title=""/>
                </v:shape>
                <o:OLEObject Type="Embed" ProgID="PBrush" ShapeID="_x0000_i1038" DrawAspect="Content" ObjectID="_1492357996" r:id="rId38"/>
              </w:object>
            </w:r>
          </w:p>
        </w:tc>
        <w:tc>
          <w:tcPr>
            <w:tcW w:w="5103" w:type="dxa"/>
          </w:tcPr>
          <w:p w:rsidR="00416402" w:rsidRDefault="00416402" w:rsidP="00EF3973">
            <w:pPr>
              <w:jc w:val="both"/>
            </w:pPr>
            <w:r>
              <w:t>Acredita una fuente de información al citar el libro, artículo u otro material del que proceda.</w:t>
            </w:r>
          </w:p>
        </w:tc>
      </w:tr>
      <w:tr w:rsidR="00416402" w:rsidTr="00EF3973">
        <w:trPr>
          <w:trHeight w:val="438"/>
        </w:trPr>
        <w:tc>
          <w:tcPr>
            <w:tcW w:w="3951" w:type="dxa"/>
            <w:vMerge/>
          </w:tcPr>
          <w:p w:rsidR="00416402" w:rsidRDefault="00416402" w:rsidP="00EF3973">
            <w:pPr>
              <w:jc w:val="center"/>
            </w:pPr>
          </w:p>
        </w:tc>
        <w:tc>
          <w:tcPr>
            <w:tcW w:w="5103" w:type="dxa"/>
          </w:tcPr>
          <w:p w:rsidR="00416402" w:rsidRDefault="00416402" w:rsidP="00EF3973">
            <w:pPr>
              <w:jc w:val="both"/>
            </w:pPr>
            <w:r>
              <w:t>Organiza las fuentes citadas en el documento.</w:t>
            </w:r>
          </w:p>
        </w:tc>
      </w:tr>
      <w:tr w:rsidR="00416402" w:rsidTr="00EF3973">
        <w:trPr>
          <w:trHeight w:val="388"/>
        </w:trPr>
        <w:tc>
          <w:tcPr>
            <w:tcW w:w="3951" w:type="dxa"/>
            <w:vMerge/>
          </w:tcPr>
          <w:p w:rsidR="00416402" w:rsidRDefault="00416402" w:rsidP="00EF3973">
            <w:pPr>
              <w:jc w:val="center"/>
            </w:pPr>
          </w:p>
        </w:tc>
        <w:tc>
          <w:tcPr>
            <w:tcW w:w="5103" w:type="dxa"/>
          </w:tcPr>
          <w:p w:rsidR="00416402" w:rsidRDefault="00416402" w:rsidP="00EF3973">
            <w:pPr>
              <w:jc w:val="both"/>
            </w:pPr>
            <w:r>
              <w:t>Permite elegir el estilo de citación del documento, como el estilo APA, el estilo Chicago o MLA.</w:t>
            </w:r>
          </w:p>
        </w:tc>
      </w:tr>
      <w:tr w:rsidR="00416402" w:rsidTr="00EF3973">
        <w:trPr>
          <w:trHeight w:val="263"/>
        </w:trPr>
        <w:tc>
          <w:tcPr>
            <w:tcW w:w="3951" w:type="dxa"/>
            <w:vMerge/>
          </w:tcPr>
          <w:p w:rsidR="00416402" w:rsidRDefault="00416402" w:rsidP="00EF3973">
            <w:pPr>
              <w:jc w:val="center"/>
            </w:pPr>
          </w:p>
        </w:tc>
        <w:tc>
          <w:tcPr>
            <w:tcW w:w="5103" w:type="dxa"/>
          </w:tcPr>
          <w:p w:rsidR="00416402" w:rsidRDefault="00416402" w:rsidP="00EF3973">
            <w:pPr>
              <w:jc w:val="both"/>
            </w:pPr>
            <w:r>
              <w:t>Incluye una lista de todas las fuentes en una biografía o sección de trabajos citados</w:t>
            </w:r>
          </w:p>
        </w:tc>
      </w:tr>
      <w:tr w:rsidR="00416402" w:rsidTr="00EF3973">
        <w:tc>
          <w:tcPr>
            <w:tcW w:w="9054" w:type="dxa"/>
            <w:gridSpan w:val="2"/>
            <w:shd w:val="clear" w:color="auto" w:fill="C6D9F1" w:themeFill="text2" w:themeFillTint="33"/>
          </w:tcPr>
          <w:p w:rsidR="00416402" w:rsidRDefault="00416402" w:rsidP="00EF3973">
            <w:pPr>
              <w:jc w:val="center"/>
            </w:pPr>
            <w:r>
              <w:t xml:space="preserve">Índice  </w:t>
            </w:r>
          </w:p>
        </w:tc>
      </w:tr>
      <w:tr w:rsidR="00416402" w:rsidTr="00EF3973">
        <w:trPr>
          <w:trHeight w:val="463"/>
        </w:trPr>
        <w:tc>
          <w:tcPr>
            <w:tcW w:w="3951" w:type="dxa"/>
            <w:vMerge w:val="restart"/>
          </w:tcPr>
          <w:p w:rsidR="00416402" w:rsidRDefault="00416402" w:rsidP="00EF3973">
            <w:pPr>
              <w:jc w:val="center"/>
            </w:pPr>
            <w:r>
              <w:object w:dxaOrig="2670" w:dyaOrig="1485">
                <v:shape id="_x0000_i1039" type="#_x0000_t75" style="width:136.5pt;height:1in" o:ole="">
                  <v:imagedata r:id="rId39" o:title=""/>
                </v:shape>
                <o:OLEObject Type="Embed" ProgID="PBrush" ShapeID="_x0000_i1039" DrawAspect="Content" ObjectID="_1492357997" r:id="rId40"/>
              </w:object>
            </w:r>
          </w:p>
        </w:tc>
        <w:tc>
          <w:tcPr>
            <w:tcW w:w="5103" w:type="dxa"/>
          </w:tcPr>
          <w:p w:rsidR="00416402" w:rsidRDefault="00416402" w:rsidP="00EF3973">
            <w:pPr>
              <w:jc w:val="both"/>
            </w:pPr>
            <w:r>
              <w:t>Agregar al el texto seleccionado al índice.</w:t>
            </w:r>
          </w:p>
        </w:tc>
      </w:tr>
      <w:tr w:rsidR="00416402" w:rsidTr="00EF3973">
        <w:trPr>
          <w:trHeight w:val="438"/>
        </w:trPr>
        <w:tc>
          <w:tcPr>
            <w:tcW w:w="3951" w:type="dxa"/>
            <w:vMerge/>
          </w:tcPr>
          <w:p w:rsidR="00416402" w:rsidRDefault="00416402" w:rsidP="00EF3973">
            <w:pPr>
              <w:jc w:val="center"/>
            </w:pPr>
          </w:p>
        </w:tc>
        <w:tc>
          <w:tcPr>
            <w:tcW w:w="5103" w:type="dxa"/>
          </w:tcPr>
          <w:p w:rsidR="00416402" w:rsidRDefault="00416402" w:rsidP="00EF3973">
            <w:pPr>
              <w:jc w:val="both"/>
            </w:pPr>
            <w:r>
              <w:t>Agregar un índice con palabras claves y los números de página en los que aparecen.</w:t>
            </w:r>
          </w:p>
        </w:tc>
      </w:tr>
      <w:tr w:rsidR="00416402" w:rsidTr="00EF3973">
        <w:trPr>
          <w:trHeight w:val="388"/>
        </w:trPr>
        <w:tc>
          <w:tcPr>
            <w:tcW w:w="3951" w:type="dxa"/>
            <w:vMerge/>
          </w:tcPr>
          <w:p w:rsidR="00416402" w:rsidRDefault="00416402" w:rsidP="00EF3973">
            <w:pPr>
              <w:jc w:val="center"/>
            </w:pPr>
          </w:p>
        </w:tc>
        <w:tc>
          <w:tcPr>
            <w:tcW w:w="5103" w:type="dxa"/>
          </w:tcPr>
          <w:p w:rsidR="00416402" w:rsidRDefault="005803D7" w:rsidP="00EF3973">
            <w:pPr>
              <w:jc w:val="both"/>
            </w:pPr>
            <w:r>
              <w:t>Actualiza el índice para que todas las entradas hagan referencia al número de página correcto.</w:t>
            </w:r>
          </w:p>
        </w:tc>
      </w:tr>
      <w:tr w:rsidR="005803D7" w:rsidTr="00EF3973">
        <w:tc>
          <w:tcPr>
            <w:tcW w:w="9054" w:type="dxa"/>
            <w:gridSpan w:val="2"/>
            <w:shd w:val="clear" w:color="auto" w:fill="C6D9F1" w:themeFill="text2" w:themeFillTint="33"/>
          </w:tcPr>
          <w:p w:rsidR="005803D7" w:rsidRDefault="005803D7" w:rsidP="00EF3973">
            <w:pPr>
              <w:jc w:val="center"/>
            </w:pPr>
            <w:r>
              <w:t>Tabla de autoridades</w:t>
            </w:r>
          </w:p>
        </w:tc>
      </w:tr>
      <w:tr w:rsidR="005803D7" w:rsidTr="00EF3973">
        <w:trPr>
          <w:trHeight w:val="463"/>
        </w:trPr>
        <w:tc>
          <w:tcPr>
            <w:tcW w:w="3951" w:type="dxa"/>
            <w:vMerge w:val="restart"/>
          </w:tcPr>
          <w:p w:rsidR="005803D7" w:rsidRDefault="00205195" w:rsidP="00EF3973">
            <w:pPr>
              <w:jc w:val="center"/>
            </w:pPr>
            <w:r>
              <w:rPr>
                <w:noProof/>
                <w:lang w:eastAsia="es-CO"/>
              </w:rPr>
              <w:drawing>
                <wp:anchor distT="0" distB="0" distL="114300" distR="114300" simplePos="0" relativeHeight="251668480" behindDoc="0" locked="0" layoutInCell="1" allowOverlap="1" wp14:anchorId="616DD506" wp14:editId="4D9240B6">
                  <wp:simplePos x="0" y="0"/>
                  <wp:positionH relativeFrom="column">
                    <wp:posOffset>214630</wp:posOffset>
                  </wp:positionH>
                  <wp:positionV relativeFrom="paragraph">
                    <wp:posOffset>67945</wp:posOffset>
                  </wp:positionV>
                  <wp:extent cx="1924685" cy="850265"/>
                  <wp:effectExtent l="0" t="0" r="0"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85721" t="6514" r="2796" b="82411"/>
                          <a:stretch/>
                        </pic:blipFill>
                        <pic:spPr bwMode="auto">
                          <a:xfrm>
                            <a:off x="0" y="0"/>
                            <a:ext cx="1924685"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3" w:type="dxa"/>
          </w:tcPr>
          <w:p w:rsidR="005803D7" w:rsidRDefault="00205195" w:rsidP="00EF3973">
            <w:pPr>
              <w:jc w:val="both"/>
            </w:pPr>
            <w:r>
              <w:t>Agrega el texto selecciona a la tabla de autoridades</w:t>
            </w:r>
          </w:p>
        </w:tc>
      </w:tr>
      <w:tr w:rsidR="005803D7" w:rsidTr="00EF3973">
        <w:trPr>
          <w:trHeight w:val="438"/>
        </w:trPr>
        <w:tc>
          <w:tcPr>
            <w:tcW w:w="3951" w:type="dxa"/>
            <w:vMerge/>
          </w:tcPr>
          <w:p w:rsidR="005803D7" w:rsidRDefault="005803D7" w:rsidP="00EF3973">
            <w:pPr>
              <w:jc w:val="center"/>
            </w:pPr>
          </w:p>
        </w:tc>
        <w:tc>
          <w:tcPr>
            <w:tcW w:w="5103" w:type="dxa"/>
          </w:tcPr>
          <w:p w:rsidR="005803D7" w:rsidRDefault="00205195" w:rsidP="00EF3973">
            <w:pPr>
              <w:jc w:val="both"/>
            </w:pPr>
            <w:r>
              <w:t>Agrega una lista de casos, estados y otras autoridades citadas en el documento.</w:t>
            </w:r>
          </w:p>
        </w:tc>
      </w:tr>
      <w:tr w:rsidR="005803D7" w:rsidTr="00EF3973">
        <w:trPr>
          <w:trHeight w:val="388"/>
        </w:trPr>
        <w:tc>
          <w:tcPr>
            <w:tcW w:w="3951" w:type="dxa"/>
            <w:vMerge/>
          </w:tcPr>
          <w:p w:rsidR="005803D7" w:rsidRDefault="005803D7" w:rsidP="00EF3973">
            <w:pPr>
              <w:jc w:val="center"/>
            </w:pPr>
          </w:p>
        </w:tc>
        <w:tc>
          <w:tcPr>
            <w:tcW w:w="5103" w:type="dxa"/>
          </w:tcPr>
          <w:p w:rsidR="005803D7" w:rsidRDefault="00205195" w:rsidP="00EF3973">
            <w:pPr>
              <w:jc w:val="both"/>
            </w:pPr>
            <w:r>
              <w:t>Actualiza la tabla de autoridades para incluir todas las citas en el documento.</w:t>
            </w:r>
          </w:p>
        </w:tc>
      </w:tr>
    </w:tbl>
    <w:p w:rsidR="00916F2B" w:rsidRDefault="00916F2B"/>
    <w:tbl>
      <w:tblPr>
        <w:tblStyle w:val="Tablaconcuadrcula"/>
        <w:tblW w:w="0" w:type="auto"/>
        <w:tblLook w:val="04A0" w:firstRow="1" w:lastRow="0" w:firstColumn="1" w:lastColumn="0" w:noHBand="0" w:noVBand="1"/>
      </w:tblPr>
      <w:tblGrid>
        <w:gridCol w:w="2857"/>
        <w:gridCol w:w="6197"/>
      </w:tblGrid>
      <w:tr w:rsidR="00DD66EA" w:rsidTr="00EF3973">
        <w:tc>
          <w:tcPr>
            <w:tcW w:w="10940" w:type="dxa"/>
            <w:gridSpan w:val="2"/>
            <w:shd w:val="clear" w:color="auto" w:fill="8DB3E2" w:themeFill="text2" w:themeFillTint="66"/>
          </w:tcPr>
          <w:p w:rsidR="00DD66EA" w:rsidRPr="004F6886" w:rsidRDefault="00DD66EA" w:rsidP="00EF3973">
            <w:pPr>
              <w:jc w:val="center"/>
              <w:rPr>
                <w:b/>
              </w:rPr>
            </w:pPr>
            <w:r w:rsidRPr="004F6886">
              <w:rPr>
                <w:b/>
              </w:rPr>
              <w:t>CORRESPONDENCIA</w:t>
            </w:r>
          </w:p>
        </w:tc>
      </w:tr>
      <w:tr w:rsidR="00DD66EA" w:rsidTr="00EF3973">
        <w:tc>
          <w:tcPr>
            <w:tcW w:w="10940" w:type="dxa"/>
            <w:gridSpan w:val="2"/>
            <w:shd w:val="clear" w:color="auto" w:fill="C6D9F1" w:themeFill="text2" w:themeFillTint="33"/>
          </w:tcPr>
          <w:p w:rsidR="00DD66EA" w:rsidRDefault="00DD66EA" w:rsidP="00EF3973">
            <w:pPr>
              <w:jc w:val="center"/>
            </w:pPr>
            <w:r>
              <w:t>Crear</w:t>
            </w:r>
          </w:p>
        </w:tc>
      </w:tr>
      <w:tr w:rsidR="00DD66EA" w:rsidTr="00EF3973">
        <w:tc>
          <w:tcPr>
            <w:tcW w:w="2943" w:type="dxa"/>
            <w:vMerge w:val="restart"/>
          </w:tcPr>
          <w:p w:rsidR="00DD66EA" w:rsidRDefault="00DD66EA" w:rsidP="00EF3973">
            <w:pPr>
              <w:jc w:val="center"/>
            </w:pPr>
            <w:r>
              <w:object w:dxaOrig="1515" w:dyaOrig="1080">
                <v:shape id="_x0000_i1040" type="#_x0000_t75" style="width:76pt;height:54.5pt" o:ole="">
                  <v:imagedata r:id="rId42" o:title=""/>
                </v:shape>
                <o:OLEObject Type="Embed" ProgID="PBrush" ShapeID="_x0000_i1040" DrawAspect="Content" ObjectID="_1492357998" r:id="rId43"/>
              </w:object>
            </w:r>
          </w:p>
        </w:tc>
        <w:tc>
          <w:tcPr>
            <w:tcW w:w="7997" w:type="dxa"/>
          </w:tcPr>
          <w:p w:rsidR="00DD66EA" w:rsidRDefault="00DD66EA" w:rsidP="00EF3973">
            <w:pPr>
              <w:jc w:val="both"/>
            </w:pPr>
            <w:r>
              <w:t>Crea e imprime sobres.</w:t>
            </w:r>
          </w:p>
        </w:tc>
      </w:tr>
      <w:tr w:rsidR="00DD66EA" w:rsidTr="00EF3973">
        <w:tc>
          <w:tcPr>
            <w:tcW w:w="2943" w:type="dxa"/>
            <w:vMerge/>
          </w:tcPr>
          <w:p w:rsidR="00DD66EA" w:rsidRDefault="00DD66EA" w:rsidP="00EF3973"/>
        </w:tc>
        <w:tc>
          <w:tcPr>
            <w:tcW w:w="7997" w:type="dxa"/>
          </w:tcPr>
          <w:p w:rsidR="00DD66EA" w:rsidRDefault="00DD66EA" w:rsidP="00EF3973">
            <w:pPr>
              <w:jc w:val="both"/>
            </w:pPr>
            <w:r>
              <w:t>Crea e imprime etiquetas.</w:t>
            </w:r>
          </w:p>
        </w:tc>
      </w:tr>
      <w:tr w:rsidR="00DD66EA" w:rsidTr="00EF3973">
        <w:tc>
          <w:tcPr>
            <w:tcW w:w="10940" w:type="dxa"/>
            <w:gridSpan w:val="2"/>
            <w:shd w:val="clear" w:color="auto" w:fill="C6D9F1" w:themeFill="text2" w:themeFillTint="33"/>
          </w:tcPr>
          <w:p w:rsidR="00DD66EA" w:rsidRDefault="00DD66EA" w:rsidP="00EF3973">
            <w:pPr>
              <w:jc w:val="center"/>
            </w:pPr>
            <w:r>
              <w:t>Iniciar combinación de correspondencia</w:t>
            </w:r>
          </w:p>
        </w:tc>
      </w:tr>
      <w:tr w:rsidR="00DD66EA" w:rsidTr="00EF3973">
        <w:tc>
          <w:tcPr>
            <w:tcW w:w="2943" w:type="dxa"/>
          </w:tcPr>
          <w:p w:rsidR="00DD66EA" w:rsidRDefault="00DD66EA" w:rsidP="00EF3973">
            <w:pPr>
              <w:jc w:val="center"/>
            </w:pPr>
            <w:r>
              <w:object w:dxaOrig="1800" w:dyaOrig="1035">
                <v:shape id="_x0000_i1041" type="#_x0000_t75" style="width:89.5pt;height:51.5pt" o:ole="">
                  <v:imagedata r:id="rId44" o:title=""/>
                </v:shape>
                <o:OLEObject Type="Embed" ProgID="PBrush" ShapeID="_x0000_i1041" DrawAspect="Content" ObjectID="_1492357999" r:id="rId45"/>
              </w:object>
            </w:r>
          </w:p>
        </w:tc>
        <w:tc>
          <w:tcPr>
            <w:tcW w:w="7997" w:type="dxa"/>
          </w:tcPr>
          <w:p w:rsidR="00DD66EA" w:rsidRDefault="00DD66EA" w:rsidP="00EF3973">
            <w:pPr>
              <w:jc w:val="both"/>
            </w:pPr>
            <w:r>
              <w:t>Crea una carta modelo que vaya a imprimir o a enviar por correo electrónico varias veces, enviando cada copia a un destinatario diferente.</w:t>
            </w:r>
          </w:p>
        </w:tc>
      </w:tr>
      <w:tr w:rsidR="00DD66EA" w:rsidTr="00EF3973">
        <w:tc>
          <w:tcPr>
            <w:tcW w:w="2943" w:type="dxa"/>
            <w:vMerge w:val="restart"/>
          </w:tcPr>
          <w:p w:rsidR="00DD66EA" w:rsidRDefault="00DD66EA" w:rsidP="00EF3973">
            <w:pPr>
              <w:jc w:val="center"/>
            </w:pPr>
            <w:r>
              <w:object w:dxaOrig="2340" w:dyaOrig="1050">
                <v:shape id="_x0000_i1042" type="#_x0000_t75" style="width:117pt;height:52.5pt" o:ole="">
                  <v:imagedata r:id="rId46" o:title=""/>
                </v:shape>
                <o:OLEObject Type="Embed" ProgID="PBrush" ShapeID="_x0000_i1042" DrawAspect="Content" ObjectID="_1492358000" r:id="rId47"/>
              </w:object>
            </w:r>
          </w:p>
        </w:tc>
        <w:tc>
          <w:tcPr>
            <w:tcW w:w="7997" w:type="dxa"/>
          </w:tcPr>
          <w:p w:rsidR="00DD66EA" w:rsidRDefault="00DD66EA" w:rsidP="00EF3973">
            <w:pPr>
              <w:jc w:val="both"/>
            </w:pPr>
            <w:r>
              <w:t>Elige la lista de personas a las que se enviará la carta.</w:t>
            </w:r>
          </w:p>
        </w:tc>
      </w:tr>
      <w:tr w:rsidR="00DD66EA" w:rsidTr="00EF3973">
        <w:tc>
          <w:tcPr>
            <w:tcW w:w="2943" w:type="dxa"/>
            <w:vMerge/>
          </w:tcPr>
          <w:p w:rsidR="00DD66EA" w:rsidRDefault="00DD66EA" w:rsidP="00EF3973"/>
        </w:tc>
        <w:tc>
          <w:tcPr>
            <w:tcW w:w="7997" w:type="dxa"/>
          </w:tcPr>
          <w:p w:rsidR="00DD66EA" w:rsidRDefault="00DD66EA" w:rsidP="00EF3973">
            <w:pPr>
              <w:jc w:val="both"/>
            </w:pPr>
            <w:r>
              <w:t>Permite realizar cambios en la lista de destinatarios y decidir cuál de ellos recibirá la carta.</w:t>
            </w:r>
          </w:p>
        </w:tc>
      </w:tr>
      <w:tr w:rsidR="00DD66EA" w:rsidTr="00EF3973">
        <w:tc>
          <w:tcPr>
            <w:tcW w:w="10940" w:type="dxa"/>
            <w:gridSpan w:val="2"/>
            <w:shd w:val="clear" w:color="auto" w:fill="C6D9F1" w:themeFill="text2" w:themeFillTint="33"/>
          </w:tcPr>
          <w:p w:rsidR="00DD66EA" w:rsidRDefault="00DD66EA" w:rsidP="00EF3973">
            <w:pPr>
              <w:jc w:val="center"/>
            </w:pPr>
            <w:r>
              <w:t>Escribir e insertar campos</w:t>
            </w:r>
          </w:p>
        </w:tc>
      </w:tr>
      <w:tr w:rsidR="00DD66EA" w:rsidTr="00EF3973">
        <w:tc>
          <w:tcPr>
            <w:tcW w:w="2943" w:type="dxa"/>
            <w:vMerge w:val="restart"/>
          </w:tcPr>
          <w:p w:rsidR="00DD66EA" w:rsidRDefault="00DD66EA" w:rsidP="00EF3973">
            <w:pPr>
              <w:jc w:val="center"/>
            </w:pPr>
            <w:r>
              <w:object w:dxaOrig="2400" w:dyaOrig="1065">
                <v:shape id="_x0000_i1043" type="#_x0000_t75" style="width:119.5pt;height:53pt" o:ole="">
                  <v:imagedata r:id="rId48" o:title=""/>
                </v:shape>
                <o:OLEObject Type="Embed" ProgID="PBrush" ShapeID="_x0000_i1043" DrawAspect="Content" ObjectID="_1492358001" r:id="rId49"/>
              </w:object>
            </w:r>
          </w:p>
        </w:tc>
        <w:tc>
          <w:tcPr>
            <w:tcW w:w="7997" w:type="dxa"/>
          </w:tcPr>
          <w:p w:rsidR="00DD66EA" w:rsidRDefault="00DD66EA" w:rsidP="00EF3973">
            <w:pPr>
              <w:jc w:val="both"/>
            </w:pPr>
            <w:r>
              <w:t>Resalta los campos insertados en el documento.</w:t>
            </w:r>
          </w:p>
        </w:tc>
      </w:tr>
      <w:tr w:rsidR="00DD66EA" w:rsidTr="00EF3973">
        <w:tc>
          <w:tcPr>
            <w:tcW w:w="2943" w:type="dxa"/>
            <w:vMerge/>
          </w:tcPr>
          <w:p w:rsidR="00DD66EA" w:rsidRDefault="00DD66EA" w:rsidP="00EF3973"/>
        </w:tc>
        <w:tc>
          <w:tcPr>
            <w:tcW w:w="7997" w:type="dxa"/>
          </w:tcPr>
          <w:p w:rsidR="00DD66EA" w:rsidRDefault="00DD66EA" w:rsidP="00EF3973">
            <w:pPr>
              <w:jc w:val="both"/>
            </w:pPr>
            <w:r>
              <w:t>Agrega una dirección a la carta.</w:t>
            </w:r>
          </w:p>
        </w:tc>
      </w:tr>
      <w:tr w:rsidR="00DD66EA" w:rsidTr="00EF3973">
        <w:tc>
          <w:tcPr>
            <w:tcW w:w="2943" w:type="dxa"/>
            <w:vMerge w:val="restart"/>
          </w:tcPr>
          <w:p w:rsidR="00DD66EA" w:rsidRDefault="00DD66EA" w:rsidP="00EF3973">
            <w:pPr>
              <w:jc w:val="center"/>
            </w:pPr>
          </w:p>
        </w:tc>
        <w:tc>
          <w:tcPr>
            <w:tcW w:w="7997" w:type="dxa"/>
          </w:tcPr>
          <w:p w:rsidR="00DD66EA" w:rsidRDefault="00DD66EA" w:rsidP="00EF3973">
            <w:pPr>
              <w:jc w:val="both"/>
            </w:pPr>
            <w:r>
              <w:t>Agrega una línea de saludo al documento.</w:t>
            </w:r>
          </w:p>
        </w:tc>
      </w:tr>
      <w:tr w:rsidR="00DD66EA" w:rsidTr="00EF3973">
        <w:tc>
          <w:tcPr>
            <w:tcW w:w="2943" w:type="dxa"/>
            <w:vMerge/>
          </w:tcPr>
          <w:p w:rsidR="00DD66EA" w:rsidRDefault="00DD66EA" w:rsidP="00EF3973"/>
        </w:tc>
        <w:tc>
          <w:tcPr>
            <w:tcW w:w="7997" w:type="dxa"/>
          </w:tcPr>
          <w:p w:rsidR="00DD66EA" w:rsidRDefault="00DD66EA" w:rsidP="00EF3973">
            <w:pPr>
              <w:jc w:val="both"/>
            </w:pPr>
            <w:r>
              <w:t>Agrega cualquier campo de la lista de destinatarios al documento.</w:t>
            </w:r>
          </w:p>
        </w:tc>
      </w:tr>
      <w:tr w:rsidR="00DD66EA" w:rsidTr="00EF3973">
        <w:tc>
          <w:tcPr>
            <w:tcW w:w="2943" w:type="dxa"/>
            <w:vMerge w:val="restart"/>
          </w:tcPr>
          <w:p w:rsidR="00DD66EA" w:rsidRDefault="00DD66EA" w:rsidP="00EF3973">
            <w:pPr>
              <w:jc w:val="center"/>
            </w:pPr>
            <w:r>
              <w:object w:dxaOrig="1950" w:dyaOrig="1035">
                <v:shape id="_x0000_i1044" type="#_x0000_t75" style="width:97pt;height:51.5pt" o:ole="">
                  <v:imagedata r:id="rId50" o:title=""/>
                </v:shape>
                <o:OLEObject Type="Embed" ProgID="PBrush" ShapeID="_x0000_i1044" DrawAspect="Content" ObjectID="_1492358002" r:id="rId51"/>
              </w:object>
            </w:r>
          </w:p>
        </w:tc>
        <w:tc>
          <w:tcPr>
            <w:tcW w:w="7997" w:type="dxa"/>
          </w:tcPr>
          <w:p w:rsidR="00DD66EA" w:rsidRDefault="00DD66EA" w:rsidP="00EF3973">
            <w:pPr>
              <w:jc w:val="both"/>
            </w:pPr>
            <w:r>
              <w:t>Permite especificar reglas para agregar la posibilidad de toma de decisiones en la combinación de correspondencia.</w:t>
            </w:r>
          </w:p>
        </w:tc>
      </w:tr>
      <w:tr w:rsidR="00DD66EA" w:rsidTr="00EF3973">
        <w:tc>
          <w:tcPr>
            <w:tcW w:w="2943" w:type="dxa"/>
            <w:vMerge/>
          </w:tcPr>
          <w:p w:rsidR="00DD66EA" w:rsidRDefault="00DD66EA" w:rsidP="00EF3973"/>
        </w:tc>
        <w:tc>
          <w:tcPr>
            <w:tcW w:w="7997" w:type="dxa"/>
          </w:tcPr>
          <w:p w:rsidR="00DD66EA" w:rsidRDefault="00DD66EA" w:rsidP="00EF3973">
            <w:pPr>
              <w:jc w:val="both"/>
            </w:pPr>
            <w:r>
              <w:t>Permite indicar a Word el significado de diferentes campos en la lista de destinatarios.</w:t>
            </w:r>
          </w:p>
        </w:tc>
      </w:tr>
      <w:tr w:rsidR="00DD66EA" w:rsidTr="00EF3973">
        <w:tc>
          <w:tcPr>
            <w:tcW w:w="2943" w:type="dxa"/>
            <w:vMerge/>
          </w:tcPr>
          <w:p w:rsidR="00DD66EA" w:rsidRDefault="00DD66EA" w:rsidP="00EF3973"/>
        </w:tc>
        <w:tc>
          <w:tcPr>
            <w:tcW w:w="7997" w:type="dxa"/>
          </w:tcPr>
          <w:p w:rsidR="00DD66EA" w:rsidRDefault="00DD66EA" w:rsidP="00EF3973">
            <w:pPr>
              <w:jc w:val="both"/>
            </w:pPr>
            <w:r>
              <w:t>Actualiza las etiquetas para utilizar la información en la lista de destinatarios.</w:t>
            </w:r>
          </w:p>
        </w:tc>
      </w:tr>
      <w:tr w:rsidR="00DD66EA" w:rsidTr="00EF3973">
        <w:tc>
          <w:tcPr>
            <w:tcW w:w="10940" w:type="dxa"/>
            <w:gridSpan w:val="2"/>
            <w:shd w:val="clear" w:color="auto" w:fill="C6D9F1" w:themeFill="text2" w:themeFillTint="33"/>
          </w:tcPr>
          <w:p w:rsidR="00DD66EA" w:rsidRDefault="00DD66EA" w:rsidP="00EF3973">
            <w:pPr>
              <w:jc w:val="center"/>
            </w:pPr>
            <w:r>
              <w:t>Vista previa de resultados</w:t>
            </w:r>
          </w:p>
        </w:tc>
      </w:tr>
      <w:tr w:rsidR="00DD66EA" w:rsidTr="00EF3973">
        <w:tc>
          <w:tcPr>
            <w:tcW w:w="2943" w:type="dxa"/>
          </w:tcPr>
          <w:p w:rsidR="00DD66EA" w:rsidRDefault="00DD66EA" w:rsidP="00EF3973">
            <w:pPr>
              <w:jc w:val="center"/>
            </w:pPr>
            <w:r>
              <w:object w:dxaOrig="1125" w:dyaOrig="1065">
                <v:shape id="_x0000_i1045" type="#_x0000_t75" style="width:56.5pt;height:53pt" o:ole="">
                  <v:imagedata r:id="rId52" o:title=""/>
                </v:shape>
                <o:OLEObject Type="Embed" ProgID="PBrush" ShapeID="_x0000_i1045" DrawAspect="Content" ObjectID="_1492358003" r:id="rId53"/>
              </w:object>
            </w:r>
          </w:p>
        </w:tc>
        <w:tc>
          <w:tcPr>
            <w:tcW w:w="7997" w:type="dxa"/>
          </w:tcPr>
          <w:p w:rsidR="00DD66EA" w:rsidRDefault="00DD66EA" w:rsidP="00EF3973">
            <w:pPr>
              <w:jc w:val="both"/>
            </w:pPr>
            <w:r>
              <w:t>Permite ver la apariencia final del documento.</w:t>
            </w:r>
          </w:p>
        </w:tc>
      </w:tr>
      <w:tr w:rsidR="00DD66EA" w:rsidTr="00EF3973">
        <w:tc>
          <w:tcPr>
            <w:tcW w:w="2943" w:type="dxa"/>
            <w:vMerge w:val="restart"/>
          </w:tcPr>
          <w:p w:rsidR="00DD66EA" w:rsidRDefault="00DD66EA" w:rsidP="00EF3973">
            <w:pPr>
              <w:jc w:val="center"/>
            </w:pPr>
            <w:r>
              <w:object w:dxaOrig="2235" w:dyaOrig="705">
                <v:shape id="_x0000_i1046" type="#_x0000_t75" style="width:112pt;height:35.5pt" o:ole="">
                  <v:imagedata r:id="rId54" o:title=""/>
                </v:shape>
                <o:OLEObject Type="Embed" ProgID="PBrush" ShapeID="_x0000_i1046" DrawAspect="Content" ObjectID="_1492358004" r:id="rId55"/>
              </w:object>
            </w:r>
          </w:p>
        </w:tc>
        <w:tc>
          <w:tcPr>
            <w:tcW w:w="7997" w:type="dxa"/>
          </w:tcPr>
          <w:p w:rsidR="00DD66EA" w:rsidRDefault="00DD66EA" w:rsidP="00EF3973">
            <w:pPr>
              <w:jc w:val="both"/>
            </w:pPr>
            <w:r>
              <w:t>Permite visualizar cada hoja del documento.</w:t>
            </w:r>
          </w:p>
        </w:tc>
      </w:tr>
      <w:tr w:rsidR="00DD66EA" w:rsidTr="00EF3973">
        <w:tc>
          <w:tcPr>
            <w:tcW w:w="2943" w:type="dxa"/>
            <w:vMerge/>
          </w:tcPr>
          <w:p w:rsidR="00DD66EA" w:rsidRDefault="00DD66EA" w:rsidP="00EF3973">
            <w:pPr>
              <w:jc w:val="center"/>
            </w:pPr>
          </w:p>
        </w:tc>
        <w:tc>
          <w:tcPr>
            <w:tcW w:w="7997" w:type="dxa"/>
          </w:tcPr>
          <w:p w:rsidR="00DD66EA" w:rsidRDefault="00DD66EA" w:rsidP="00EF3973">
            <w:pPr>
              <w:jc w:val="both"/>
            </w:pPr>
            <w:r>
              <w:t>Obtiene la vista previa de un registro específico en la lista de destinatarios.</w:t>
            </w:r>
          </w:p>
        </w:tc>
      </w:tr>
      <w:tr w:rsidR="00DD66EA" w:rsidTr="00EF3973">
        <w:tc>
          <w:tcPr>
            <w:tcW w:w="2943" w:type="dxa"/>
          </w:tcPr>
          <w:p w:rsidR="00DD66EA" w:rsidRDefault="00DD66EA" w:rsidP="00EF3973">
            <w:pPr>
              <w:jc w:val="center"/>
            </w:pPr>
            <w:r>
              <w:object w:dxaOrig="2430" w:dyaOrig="390">
                <v:shape id="_x0000_i1047" type="#_x0000_t75" style="width:121.5pt;height:19.5pt" o:ole="">
                  <v:imagedata r:id="rId56" o:title=""/>
                </v:shape>
                <o:OLEObject Type="Embed" ProgID="PBrush" ShapeID="_x0000_i1047" DrawAspect="Content" ObjectID="_1492358005" r:id="rId57"/>
              </w:object>
            </w:r>
          </w:p>
          <w:p w:rsidR="00DD66EA" w:rsidRDefault="00DD66EA" w:rsidP="00EF3973">
            <w:pPr>
              <w:jc w:val="center"/>
            </w:pPr>
            <w:r>
              <w:object w:dxaOrig="870" w:dyaOrig="300">
                <v:shape id="_x0000_i1048" type="#_x0000_t75" style="width:44pt;height:15pt" o:ole="">
                  <v:imagedata r:id="rId58" o:title=""/>
                </v:shape>
                <o:OLEObject Type="Embed" ProgID="PBrush" ShapeID="_x0000_i1048" DrawAspect="Content" ObjectID="_1492358006" r:id="rId59"/>
              </w:object>
            </w:r>
          </w:p>
        </w:tc>
        <w:tc>
          <w:tcPr>
            <w:tcW w:w="7997" w:type="dxa"/>
          </w:tcPr>
          <w:p w:rsidR="00DD66EA" w:rsidRDefault="00DD66EA" w:rsidP="00EF3973">
            <w:pPr>
              <w:jc w:val="both"/>
            </w:pPr>
            <w:r>
              <w:t>Especifica cómo controlar los errores generados al completar la combinación de correspondencia.</w:t>
            </w:r>
          </w:p>
        </w:tc>
      </w:tr>
      <w:tr w:rsidR="00DD66EA" w:rsidTr="00EF3973">
        <w:tc>
          <w:tcPr>
            <w:tcW w:w="10940" w:type="dxa"/>
            <w:gridSpan w:val="2"/>
            <w:shd w:val="clear" w:color="auto" w:fill="C6D9F1" w:themeFill="text2" w:themeFillTint="33"/>
          </w:tcPr>
          <w:p w:rsidR="00DD66EA" w:rsidRDefault="00DD66EA" w:rsidP="00EF3973">
            <w:pPr>
              <w:jc w:val="center"/>
            </w:pPr>
            <w:r>
              <w:t>Finalizar</w:t>
            </w:r>
          </w:p>
        </w:tc>
      </w:tr>
      <w:tr w:rsidR="00DD66EA" w:rsidTr="00EF3973">
        <w:tc>
          <w:tcPr>
            <w:tcW w:w="2943" w:type="dxa"/>
          </w:tcPr>
          <w:p w:rsidR="00DD66EA" w:rsidRDefault="00DD66EA" w:rsidP="00EF3973">
            <w:pPr>
              <w:jc w:val="center"/>
            </w:pPr>
            <w:r>
              <w:object w:dxaOrig="960" w:dyaOrig="1065">
                <v:shape id="_x0000_i1049" type="#_x0000_t75" style="width:47.5pt;height:53pt" o:ole="">
                  <v:imagedata r:id="rId60" o:title=""/>
                </v:shape>
                <o:OLEObject Type="Embed" ProgID="PBrush" ShapeID="_x0000_i1049" DrawAspect="Content" ObjectID="_1492358007" r:id="rId61"/>
              </w:object>
            </w:r>
          </w:p>
        </w:tc>
        <w:tc>
          <w:tcPr>
            <w:tcW w:w="7997" w:type="dxa"/>
          </w:tcPr>
          <w:p w:rsidR="00DD66EA" w:rsidRDefault="00DD66EA" w:rsidP="00EF3973">
            <w:pPr>
              <w:jc w:val="both"/>
            </w:pPr>
            <w:r>
              <w:t>Completa la combinación de correspondencia.</w:t>
            </w:r>
          </w:p>
        </w:tc>
      </w:tr>
    </w:tbl>
    <w:p w:rsidR="00DD66EA" w:rsidRDefault="00DD66EA"/>
    <w:tbl>
      <w:tblPr>
        <w:tblStyle w:val="Tablaconcuadrcula"/>
        <w:tblW w:w="9054" w:type="dxa"/>
        <w:tblInd w:w="-38" w:type="dxa"/>
        <w:tblCellMar>
          <w:left w:w="70" w:type="dxa"/>
          <w:right w:w="70" w:type="dxa"/>
        </w:tblCellMar>
        <w:tblLook w:val="0000" w:firstRow="0" w:lastRow="0" w:firstColumn="0" w:lastColumn="0" w:noHBand="0" w:noVBand="0"/>
      </w:tblPr>
      <w:tblGrid>
        <w:gridCol w:w="3429"/>
        <w:gridCol w:w="1877"/>
        <w:gridCol w:w="3710"/>
        <w:gridCol w:w="38"/>
      </w:tblGrid>
      <w:tr w:rsidR="009D18AB" w:rsidTr="009D18AB">
        <w:trPr>
          <w:trHeight w:val="376"/>
        </w:trPr>
        <w:tc>
          <w:tcPr>
            <w:tcW w:w="9054" w:type="dxa"/>
            <w:gridSpan w:val="4"/>
            <w:shd w:val="clear" w:color="auto" w:fill="C6D9F1" w:themeFill="text2" w:themeFillTint="33"/>
          </w:tcPr>
          <w:p w:rsidR="009D18AB" w:rsidRPr="009D18AB" w:rsidRDefault="009D18AB" w:rsidP="009D18AB">
            <w:pPr>
              <w:spacing w:after="200" w:line="276" w:lineRule="auto"/>
              <w:ind w:left="108"/>
              <w:jc w:val="center"/>
              <w:rPr>
                <w:b/>
              </w:rPr>
            </w:pPr>
            <w:r w:rsidRPr="009D18AB">
              <w:rPr>
                <w:b/>
              </w:rPr>
              <w:t>REVISAR</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5C503765" wp14:editId="0C6A0818">
                  <wp:extent cx="1820545" cy="110553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2">
                            <a:extLst>
                              <a:ext uri="{28A0092B-C50C-407E-A947-70E740481C1C}">
                                <a14:useLocalDpi xmlns:a14="http://schemas.microsoft.com/office/drawing/2010/main" val="0"/>
                              </a:ext>
                            </a:extLst>
                          </a:blip>
                          <a:srcRect t="6300" r="82730" b="82175"/>
                          <a:stretch>
                            <a:fillRect/>
                          </a:stretch>
                        </pic:blipFill>
                        <pic:spPr bwMode="auto">
                          <a:xfrm>
                            <a:off x="0" y="0"/>
                            <a:ext cx="1820545" cy="1105535"/>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Ortografía y Gramática</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Comprueba la ortografía y dramática  del texto en 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Referencia</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Abre el panel  de tareas de referencia y busca en los materiales de referencia tales como diccionarios enciclopedias y servicios de traducción</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Sinónimos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Sugiere otras palabras con un significado parecido a las palabras que ha seleccionado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Cortar palabras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 xml:space="preserve">Busca el número de palabras , caracteres , párrafos y líneas del documento </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5AC5317F" wp14:editId="5A08B87E">
                  <wp:extent cx="1820545" cy="1542415"/>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2">
                            <a:extLst>
                              <a:ext uri="{28A0092B-C50C-407E-A947-70E740481C1C}">
                                <a14:useLocalDpi xmlns:a14="http://schemas.microsoft.com/office/drawing/2010/main" val="0"/>
                              </a:ext>
                            </a:extLst>
                          </a:blip>
                          <a:srcRect l="17549" t="5994" r="75627" b="82175"/>
                          <a:stretch>
                            <a:fillRect/>
                          </a:stretch>
                        </pic:blipFill>
                        <pic:spPr bwMode="auto">
                          <a:xfrm>
                            <a:off x="0" y="0"/>
                            <a:ext cx="1820545" cy="1542415"/>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Traducir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 xml:space="preserve">Traduce palabras o párrafos de otro idioma mediante diccionarios bilingües o traducción automática. </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Idioma</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Selecciona las opciones de idioma</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1B9A8E12" wp14:editId="13490948">
                  <wp:extent cx="1781175" cy="129603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2">
                            <a:extLst>
                              <a:ext uri="{28A0092B-C50C-407E-A947-70E740481C1C}">
                                <a14:useLocalDpi xmlns:a14="http://schemas.microsoft.com/office/drawing/2010/main" val="0"/>
                              </a:ext>
                            </a:extLst>
                          </a:blip>
                          <a:srcRect l="24791" t="5379" r="59610" b="82175"/>
                          <a:stretch>
                            <a:fillRect/>
                          </a:stretch>
                        </pic:blipFill>
                        <pic:spPr bwMode="auto">
                          <a:xfrm>
                            <a:off x="0" y="0"/>
                            <a:ext cx="1781175" cy="1296035"/>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Nuevo comentario</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Agrega un comentario sobre la selección</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Eliminar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Elimina comentario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Anterior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Va el comentario anterior en 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Siguiente</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Se desplaza al siguiente  comentario del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73F5C03B" wp14:editId="35DC96AA">
                  <wp:extent cx="1837055" cy="8743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2">
                            <a:extLst>
                              <a:ext uri="{28A0092B-C50C-407E-A947-70E740481C1C}">
                                <a14:useLocalDpi xmlns:a14="http://schemas.microsoft.com/office/drawing/2010/main" val="0"/>
                              </a:ext>
                            </a:extLst>
                          </a:blip>
                          <a:srcRect l="40808" t="6862" r="38301" b="82175"/>
                          <a:stretch>
                            <a:fillRect/>
                          </a:stretch>
                        </pic:blipFill>
                        <pic:spPr bwMode="auto">
                          <a:xfrm>
                            <a:off x="0" y="0"/>
                            <a:ext cx="1837055" cy="874395"/>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Control de cambios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Controla todos los cambios realizados en 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Final: mostrar revisiones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Selecciona los cambios que deseas ver en 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Mostrar marcas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Elige el tipo de marcador que desea mostrar en el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Panel de revisiones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 xml:space="preserve">Muestra la revisión en otra ventana </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6A8CBBB7" wp14:editId="340A5205">
                  <wp:extent cx="1820207" cy="1224501"/>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2">
                            <a:extLst>
                              <a:ext uri="{28A0092B-C50C-407E-A947-70E740481C1C}">
                                <a14:useLocalDpi xmlns:a14="http://schemas.microsoft.com/office/drawing/2010/main" val="0"/>
                              </a:ext>
                            </a:extLst>
                          </a:blip>
                          <a:srcRect l="61699" t="6300" r="25488" b="82175"/>
                          <a:stretch>
                            <a:fillRect/>
                          </a:stretch>
                        </pic:blipFill>
                        <pic:spPr bwMode="auto">
                          <a:xfrm>
                            <a:off x="0" y="0"/>
                            <a:ext cx="1820545" cy="1224728"/>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Aceptar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Aceptar y continuar con lo siguiente</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Rechazar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Rechaza el cambio actual y vaya al siguiente cambio propuesto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Anterior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Va a la marca de la revisión anterior del documento para aceptar o rechazar</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lang w:eastAsia="ko-KR"/>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siguiente</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 xml:space="preserve">Desplaza la siguiente marca de revisión  del documento para aceptar o rechazar </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tcBorders>
              <w:top w:val="single" w:sz="4" w:space="0" w:color="auto"/>
              <w:left w:val="single" w:sz="4" w:space="0" w:color="auto"/>
              <w:bottom w:val="single" w:sz="4" w:space="0" w:color="auto"/>
              <w:right w:val="single" w:sz="4" w:space="0" w:color="auto"/>
            </w:tcBorders>
            <w:hideMark/>
          </w:tcPr>
          <w:p w:rsidR="009D18AB" w:rsidRDefault="009D18AB">
            <w:pPr>
              <w:rPr>
                <w:lang w:eastAsia="ko-KR"/>
              </w:rPr>
            </w:pPr>
            <w:r>
              <w:rPr>
                <w:noProof/>
                <w:lang w:eastAsia="es-CO"/>
              </w:rPr>
              <w:drawing>
                <wp:inline distT="0" distB="0" distL="0" distR="0" wp14:anchorId="0AF94AEF" wp14:editId="18BC6062">
                  <wp:extent cx="1534602" cy="1423284"/>
                  <wp:effectExtent l="0" t="0" r="889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2">
                            <a:extLst>
                              <a:ext uri="{28A0092B-C50C-407E-A947-70E740481C1C}">
                                <a14:useLocalDpi xmlns:a14="http://schemas.microsoft.com/office/drawing/2010/main" val="0"/>
                              </a:ext>
                            </a:extLst>
                          </a:blip>
                          <a:srcRect l="74652" t="6300" r="20473" b="82175"/>
                          <a:stretch>
                            <a:fillRect/>
                          </a:stretch>
                        </pic:blipFill>
                        <pic:spPr bwMode="auto">
                          <a:xfrm>
                            <a:off x="0" y="0"/>
                            <a:ext cx="1534795" cy="1423463"/>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Comparar</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Compara o combina varias versiones de un documento</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3433" w:type="dxa"/>
            <w:vMerge w:val="restart"/>
            <w:tcBorders>
              <w:top w:val="single" w:sz="4" w:space="0" w:color="auto"/>
              <w:left w:val="single" w:sz="4" w:space="0" w:color="auto"/>
              <w:bottom w:val="single" w:sz="4" w:space="0" w:color="auto"/>
              <w:right w:val="single" w:sz="4" w:space="0" w:color="auto"/>
            </w:tcBorders>
            <w:hideMark/>
          </w:tcPr>
          <w:p w:rsidR="009D18AB" w:rsidRDefault="009D18AB">
            <w:pPr>
              <w:rPr>
                <w:noProof/>
                <w:lang w:val="es-ES" w:eastAsia="es-ES"/>
              </w:rPr>
            </w:pPr>
            <w:r>
              <w:rPr>
                <w:noProof/>
                <w:lang w:eastAsia="es-CO"/>
              </w:rPr>
              <w:drawing>
                <wp:inline distT="0" distB="0" distL="0" distR="0" wp14:anchorId="0DCA53DD" wp14:editId="26000AF8">
                  <wp:extent cx="1455089" cy="117679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2">
                            <a:extLst>
                              <a:ext uri="{28A0092B-C50C-407E-A947-70E740481C1C}">
                                <a14:useLocalDpi xmlns:a14="http://schemas.microsoft.com/office/drawing/2010/main" val="0"/>
                              </a:ext>
                            </a:extLst>
                          </a:blip>
                          <a:srcRect l="78969" t="5225" r="12535" b="82175"/>
                          <a:stretch>
                            <a:fillRect/>
                          </a:stretch>
                        </pic:blipFill>
                        <pic:spPr bwMode="auto">
                          <a:xfrm>
                            <a:off x="0" y="0"/>
                            <a:ext cx="1463040" cy="1183223"/>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Bloquear autores</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Bloquear autores</w:t>
            </w:r>
          </w:p>
        </w:tc>
      </w:tr>
      <w:tr w:rsidR="009D18AB" w:rsidTr="009D18AB">
        <w:tblPrEx>
          <w:tblCellMar>
            <w:left w:w="108" w:type="dxa"/>
            <w:right w:w="108" w:type="dxa"/>
          </w:tblCellMar>
          <w:tblLook w:val="04A0" w:firstRow="1" w:lastRow="0" w:firstColumn="1" w:lastColumn="0" w:noHBand="0" w:noVBand="1"/>
        </w:tblPrEx>
        <w:trPr>
          <w:gridAfter w:val="1"/>
          <w:wAfter w:w="3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8AB" w:rsidRDefault="009D18AB">
            <w:pPr>
              <w:rPr>
                <w:noProof/>
                <w:lang w:val="es-ES" w:eastAsia="es-ES"/>
              </w:rPr>
            </w:pPr>
          </w:p>
        </w:tc>
        <w:tc>
          <w:tcPr>
            <w:tcW w:w="1885"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Restringir edición</w:t>
            </w:r>
          </w:p>
        </w:tc>
        <w:tc>
          <w:tcPr>
            <w:tcW w:w="3736" w:type="dxa"/>
            <w:tcBorders>
              <w:top w:val="single" w:sz="4" w:space="0" w:color="auto"/>
              <w:left w:val="single" w:sz="4" w:space="0" w:color="auto"/>
              <w:bottom w:val="single" w:sz="4" w:space="0" w:color="auto"/>
              <w:right w:val="single" w:sz="4" w:space="0" w:color="auto"/>
            </w:tcBorders>
            <w:hideMark/>
          </w:tcPr>
          <w:p w:rsidR="009D18AB" w:rsidRDefault="009D18AB">
            <w:pPr>
              <w:rPr>
                <w:sz w:val="18"/>
                <w:szCs w:val="18"/>
                <w:lang w:eastAsia="ko-KR"/>
              </w:rPr>
            </w:pPr>
            <w:r>
              <w:rPr>
                <w:sz w:val="18"/>
                <w:szCs w:val="18"/>
              </w:rPr>
              <w:t>Restringir la forma en  que  los  usuario editan o dan formato a partes especificas del documento</w:t>
            </w:r>
          </w:p>
        </w:tc>
      </w:tr>
    </w:tbl>
    <w:p w:rsidR="00F9509A" w:rsidRDefault="00F9509A"/>
    <w:p w:rsidR="008439BA" w:rsidRDefault="008439BA"/>
    <w:tbl>
      <w:tblPr>
        <w:tblStyle w:val="Tablaconcuadrcula"/>
        <w:tblW w:w="0" w:type="auto"/>
        <w:tblLook w:val="04A0" w:firstRow="1" w:lastRow="0" w:firstColumn="1" w:lastColumn="0" w:noHBand="0" w:noVBand="1"/>
      </w:tblPr>
      <w:tblGrid>
        <w:gridCol w:w="4000"/>
        <w:gridCol w:w="5054"/>
      </w:tblGrid>
      <w:tr w:rsidR="00F9509A" w:rsidRPr="004F6886" w:rsidTr="00F9509A">
        <w:tc>
          <w:tcPr>
            <w:tcW w:w="9054" w:type="dxa"/>
            <w:gridSpan w:val="2"/>
            <w:shd w:val="clear" w:color="auto" w:fill="8DB3E2" w:themeFill="text2" w:themeFillTint="66"/>
          </w:tcPr>
          <w:p w:rsidR="00F9509A" w:rsidRPr="004F6886" w:rsidRDefault="00F9509A" w:rsidP="00EF3973">
            <w:pPr>
              <w:jc w:val="center"/>
              <w:rPr>
                <w:b/>
              </w:rPr>
            </w:pPr>
            <w:r>
              <w:rPr>
                <w:b/>
              </w:rPr>
              <w:t>VISTA</w:t>
            </w:r>
          </w:p>
        </w:tc>
      </w:tr>
      <w:tr w:rsidR="00F9509A" w:rsidTr="00F9509A">
        <w:tc>
          <w:tcPr>
            <w:tcW w:w="9054" w:type="dxa"/>
            <w:gridSpan w:val="2"/>
            <w:shd w:val="clear" w:color="auto" w:fill="C6D9F1" w:themeFill="text2" w:themeFillTint="33"/>
          </w:tcPr>
          <w:p w:rsidR="00F9509A" w:rsidRDefault="00F9509A" w:rsidP="00EF3973">
            <w:pPr>
              <w:jc w:val="center"/>
            </w:pPr>
            <w:r>
              <w:t xml:space="preserve">Vistas </w:t>
            </w:r>
          </w:p>
        </w:tc>
      </w:tr>
      <w:tr w:rsidR="001F4BE2" w:rsidTr="008439BA">
        <w:tc>
          <w:tcPr>
            <w:tcW w:w="4000" w:type="dxa"/>
            <w:vMerge w:val="restart"/>
          </w:tcPr>
          <w:p w:rsidR="001F4BE2" w:rsidRDefault="001F4BE2" w:rsidP="00EF3973">
            <w:pPr>
              <w:jc w:val="center"/>
            </w:pPr>
            <w:r>
              <w:object w:dxaOrig="3600" w:dyaOrig="1455">
                <v:shape id="_x0000_i1050" type="#_x0000_t75" style="width:180.5pt;height:1in" o:ole="">
                  <v:imagedata r:id="rId63" o:title=""/>
                </v:shape>
                <o:OLEObject Type="Embed" ProgID="PBrush" ShapeID="_x0000_i1050" DrawAspect="Content" ObjectID="_1492358008" r:id="rId64"/>
              </w:object>
            </w:r>
          </w:p>
        </w:tc>
        <w:tc>
          <w:tcPr>
            <w:tcW w:w="5054" w:type="dxa"/>
          </w:tcPr>
          <w:p w:rsidR="001F4BE2" w:rsidRDefault="001F4BE2" w:rsidP="00EF3973">
            <w:pPr>
              <w:jc w:val="both"/>
            </w:pPr>
            <w:r>
              <w:t>La mejor forma de leer un documento, incluidas algunas herramientas diseñadas para leer en lugar de escribir</w:t>
            </w:r>
          </w:p>
        </w:tc>
      </w:tr>
      <w:tr w:rsidR="001F4BE2" w:rsidTr="008439BA">
        <w:trPr>
          <w:trHeight w:val="476"/>
        </w:trPr>
        <w:tc>
          <w:tcPr>
            <w:tcW w:w="4000" w:type="dxa"/>
            <w:vMerge/>
          </w:tcPr>
          <w:p w:rsidR="001F4BE2" w:rsidRDefault="001F4BE2" w:rsidP="00EF3973"/>
        </w:tc>
        <w:tc>
          <w:tcPr>
            <w:tcW w:w="5054" w:type="dxa"/>
          </w:tcPr>
          <w:p w:rsidR="001F4BE2" w:rsidRDefault="001F4BE2" w:rsidP="00EF3973">
            <w:pPr>
              <w:jc w:val="both"/>
            </w:pPr>
            <w:r>
              <w:t>Comprueba el aspecto que tendrá el documento cuando se imprima.</w:t>
            </w:r>
          </w:p>
        </w:tc>
      </w:tr>
      <w:tr w:rsidR="001F4BE2" w:rsidTr="008439BA">
        <w:trPr>
          <w:trHeight w:val="313"/>
        </w:trPr>
        <w:tc>
          <w:tcPr>
            <w:tcW w:w="4000" w:type="dxa"/>
            <w:vMerge/>
          </w:tcPr>
          <w:p w:rsidR="001F4BE2" w:rsidRDefault="001F4BE2" w:rsidP="00EF3973"/>
        </w:tc>
        <w:tc>
          <w:tcPr>
            <w:tcW w:w="5054" w:type="dxa"/>
          </w:tcPr>
          <w:p w:rsidR="001F4BE2" w:rsidRDefault="001F4BE2" w:rsidP="00EF3973">
            <w:pPr>
              <w:jc w:val="both"/>
            </w:pPr>
            <w:r>
              <w:t>Muestra el aspecto que tendría el documento como página web. Este diseño también es muy útil si el documento tiene tablas anchas.</w:t>
            </w:r>
          </w:p>
        </w:tc>
      </w:tr>
      <w:tr w:rsidR="001F4BE2" w:rsidTr="008439BA">
        <w:trPr>
          <w:trHeight w:val="363"/>
        </w:trPr>
        <w:tc>
          <w:tcPr>
            <w:tcW w:w="4000" w:type="dxa"/>
            <w:vMerge/>
          </w:tcPr>
          <w:p w:rsidR="001F4BE2" w:rsidRDefault="001F4BE2" w:rsidP="00EF3973"/>
        </w:tc>
        <w:tc>
          <w:tcPr>
            <w:tcW w:w="5054" w:type="dxa"/>
          </w:tcPr>
          <w:p w:rsidR="001F4BE2" w:rsidRDefault="001F4BE2" w:rsidP="00EF3973">
            <w:pPr>
              <w:jc w:val="both"/>
            </w:pPr>
            <w:r>
              <w:t>Muestra el documento en forma de esquema con el contenido como puntos de viñetas.</w:t>
            </w:r>
          </w:p>
        </w:tc>
      </w:tr>
      <w:tr w:rsidR="001F4BE2" w:rsidTr="008439BA">
        <w:trPr>
          <w:trHeight w:val="363"/>
        </w:trPr>
        <w:tc>
          <w:tcPr>
            <w:tcW w:w="4000" w:type="dxa"/>
            <w:vMerge/>
          </w:tcPr>
          <w:p w:rsidR="001F4BE2" w:rsidRDefault="001F4BE2" w:rsidP="00EF3973"/>
        </w:tc>
        <w:tc>
          <w:tcPr>
            <w:tcW w:w="5054" w:type="dxa"/>
          </w:tcPr>
          <w:p w:rsidR="001F4BE2" w:rsidRDefault="001F4BE2" w:rsidP="00EF3973">
            <w:pPr>
              <w:jc w:val="both"/>
            </w:pPr>
            <w:r>
              <w:t>Cambia la vista para ver solo el texto del documento.</w:t>
            </w:r>
          </w:p>
        </w:tc>
      </w:tr>
      <w:tr w:rsidR="00F9509A" w:rsidTr="00F9509A">
        <w:tc>
          <w:tcPr>
            <w:tcW w:w="9054" w:type="dxa"/>
            <w:gridSpan w:val="2"/>
            <w:shd w:val="clear" w:color="auto" w:fill="C6D9F1" w:themeFill="text2" w:themeFillTint="33"/>
          </w:tcPr>
          <w:p w:rsidR="00F9509A" w:rsidRDefault="009A5A51" w:rsidP="00EF3973">
            <w:pPr>
              <w:jc w:val="center"/>
            </w:pPr>
            <w:r>
              <w:t>Mostrar</w:t>
            </w:r>
          </w:p>
        </w:tc>
      </w:tr>
      <w:tr w:rsidR="009A5A51" w:rsidTr="008439BA">
        <w:trPr>
          <w:trHeight w:val="513"/>
        </w:trPr>
        <w:tc>
          <w:tcPr>
            <w:tcW w:w="4000" w:type="dxa"/>
            <w:vMerge w:val="restart"/>
          </w:tcPr>
          <w:p w:rsidR="009A5A51" w:rsidRDefault="009A5A51" w:rsidP="00EF3973">
            <w:pPr>
              <w:jc w:val="center"/>
            </w:pPr>
            <w:r>
              <w:object w:dxaOrig="2490" w:dyaOrig="1530">
                <v:shape id="_x0000_i1051" type="#_x0000_t75" style="width:122pt;height:79.5pt" o:ole="">
                  <v:imagedata r:id="rId65" o:title=""/>
                </v:shape>
                <o:OLEObject Type="Embed" ProgID="PBrush" ShapeID="_x0000_i1051" DrawAspect="Content" ObjectID="_1492358009" r:id="rId66"/>
              </w:object>
            </w:r>
          </w:p>
        </w:tc>
        <w:tc>
          <w:tcPr>
            <w:tcW w:w="5054" w:type="dxa"/>
          </w:tcPr>
          <w:p w:rsidR="009A5A51" w:rsidRDefault="009A5A51" w:rsidP="00EF3973">
            <w:pPr>
              <w:jc w:val="both"/>
            </w:pPr>
            <w:r>
              <w:t>Muestra reglas junto al documento</w:t>
            </w:r>
          </w:p>
        </w:tc>
      </w:tr>
      <w:tr w:rsidR="009A5A51" w:rsidTr="008439BA">
        <w:trPr>
          <w:trHeight w:val="463"/>
        </w:trPr>
        <w:tc>
          <w:tcPr>
            <w:tcW w:w="4000" w:type="dxa"/>
            <w:vMerge/>
          </w:tcPr>
          <w:p w:rsidR="009A5A51" w:rsidRDefault="009A5A51" w:rsidP="00EF3973">
            <w:pPr>
              <w:jc w:val="center"/>
            </w:pPr>
          </w:p>
        </w:tc>
        <w:tc>
          <w:tcPr>
            <w:tcW w:w="5054" w:type="dxa"/>
          </w:tcPr>
          <w:p w:rsidR="009A5A51" w:rsidRDefault="009A5A51" w:rsidP="00EF3973">
            <w:pPr>
              <w:jc w:val="both"/>
            </w:pPr>
            <w:r>
              <w:t>Mostrar las líneas de la cuadrícula en el fondo del documento para mejorar la colocación de los objetos.</w:t>
            </w:r>
          </w:p>
        </w:tc>
      </w:tr>
      <w:tr w:rsidR="009A5A51" w:rsidTr="008439BA">
        <w:trPr>
          <w:trHeight w:val="601"/>
        </w:trPr>
        <w:tc>
          <w:tcPr>
            <w:tcW w:w="4000" w:type="dxa"/>
            <w:vMerge/>
          </w:tcPr>
          <w:p w:rsidR="009A5A51" w:rsidRDefault="009A5A51" w:rsidP="00EF3973">
            <w:pPr>
              <w:jc w:val="center"/>
            </w:pPr>
          </w:p>
        </w:tc>
        <w:tc>
          <w:tcPr>
            <w:tcW w:w="5054" w:type="dxa"/>
          </w:tcPr>
          <w:p w:rsidR="009A5A51" w:rsidRDefault="009A5A51" w:rsidP="00EF3973">
            <w:pPr>
              <w:jc w:val="both"/>
            </w:pPr>
            <w:r>
              <w:t>Es como guía turística por el documento.</w:t>
            </w:r>
          </w:p>
        </w:tc>
      </w:tr>
      <w:tr w:rsidR="009A5A51" w:rsidTr="008439BA">
        <w:tc>
          <w:tcPr>
            <w:tcW w:w="4000" w:type="dxa"/>
            <w:vMerge w:val="restart"/>
          </w:tcPr>
          <w:p w:rsidR="009A5A51" w:rsidRDefault="003E3F27" w:rsidP="00EF3973">
            <w:pPr>
              <w:jc w:val="center"/>
            </w:pPr>
            <w:r>
              <w:rPr>
                <w:noProof/>
              </w:rPr>
              <w:pict>
                <v:shape id="_x0000_s1026" type="#_x0000_t75" style="position:absolute;left:0;text-align:left;margin-left:12.4pt;margin-top:22.15pt;width:165.9pt;height:1in;z-index:251670528;mso-position-horizontal-relative:text;mso-position-vertical-relative:text;mso-width-relative:page;mso-height-relative:page">
                  <v:imagedata r:id="rId67" o:title=""/>
                  <w10:wrap type="square"/>
                </v:shape>
                <o:OLEObject Type="Embed" ProgID="PBrush" ShapeID="_x0000_s1026" DrawAspect="Content" ObjectID="_1492358011" r:id="rId68"/>
              </w:pict>
            </w:r>
          </w:p>
        </w:tc>
        <w:tc>
          <w:tcPr>
            <w:tcW w:w="5054" w:type="dxa"/>
          </w:tcPr>
          <w:p w:rsidR="009A5A51" w:rsidRDefault="009A5A51" w:rsidP="009A5A51">
            <w:pPr>
              <w:jc w:val="both"/>
            </w:pPr>
            <w:r>
              <w:t xml:space="preserve">Acerca o aleja el documento a la distancia que te sea más cómodo. </w:t>
            </w:r>
          </w:p>
        </w:tc>
      </w:tr>
      <w:tr w:rsidR="009A5A51" w:rsidTr="008439BA">
        <w:tc>
          <w:tcPr>
            <w:tcW w:w="4000" w:type="dxa"/>
            <w:vMerge/>
          </w:tcPr>
          <w:p w:rsidR="009A5A51" w:rsidRDefault="009A5A51" w:rsidP="00EF3973"/>
        </w:tc>
        <w:tc>
          <w:tcPr>
            <w:tcW w:w="5054" w:type="dxa"/>
          </w:tcPr>
          <w:p w:rsidR="009A5A51" w:rsidRDefault="009A5A51" w:rsidP="00EF3973">
            <w:pPr>
              <w:jc w:val="both"/>
            </w:pPr>
            <w:r>
              <w:t>Aplica un zoom del 100% al documento.</w:t>
            </w:r>
          </w:p>
        </w:tc>
      </w:tr>
      <w:tr w:rsidR="009A5A51" w:rsidTr="008439BA">
        <w:tc>
          <w:tcPr>
            <w:tcW w:w="4000" w:type="dxa"/>
            <w:vMerge/>
          </w:tcPr>
          <w:p w:rsidR="009A5A51" w:rsidRDefault="009A5A51" w:rsidP="00EF3973"/>
        </w:tc>
        <w:tc>
          <w:tcPr>
            <w:tcW w:w="5054" w:type="dxa"/>
          </w:tcPr>
          <w:p w:rsidR="009A5A51" w:rsidRDefault="009A5A51" w:rsidP="00EF3973">
            <w:pPr>
              <w:jc w:val="both"/>
            </w:pPr>
            <w:r>
              <w:t>Acerca el documento para poder ver toda la página en la ventana.</w:t>
            </w:r>
          </w:p>
        </w:tc>
      </w:tr>
      <w:tr w:rsidR="009A5A51" w:rsidTr="008439BA">
        <w:tc>
          <w:tcPr>
            <w:tcW w:w="4000" w:type="dxa"/>
            <w:vMerge/>
          </w:tcPr>
          <w:p w:rsidR="009A5A51" w:rsidRDefault="009A5A51" w:rsidP="00EF3973"/>
        </w:tc>
        <w:tc>
          <w:tcPr>
            <w:tcW w:w="5054" w:type="dxa"/>
          </w:tcPr>
          <w:p w:rsidR="009A5A51" w:rsidRDefault="009A5A51" w:rsidP="00EF3973">
            <w:pPr>
              <w:jc w:val="both"/>
            </w:pPr>
            <w:r>
              <w:t>Aleja la vista en el documento para que pueda ver dos páginas en la ventana.</w:t>
            </w:r>
          </w:p>
        </w:tc>
      </w:tr>
      <w:tr w:rsidR="009A5A51" w:rsidTr="008439BA">
        <w:tc>
          <w:tcPr>
            <w:tcW w:w="4000" w:type="dxa"/>
            <w:vMerge/>
          </w:tcPr>
          <w:p w:rsidR="009A5A51" w:rsidRDefault="009A5A51" w:rsidP="00EF3973"/>
        </w:tc>
        <w:tc>
          <w:tcPr>
            <w:tcW w:w="5054" w:type="dxa"/>
          </w:tcPr>
          <w:p w:rsidR="009A5A51" w:rsidRDefault="009A5A51" w:rsidP="00EF3973">
            <w:pPr>
              <w:jc w:val="both"/>
            </w:pPr>
            <w:r>
              <w:t>Acerca el documento para que el ancho de la página coincida con el ancho de la ventana.</w:t>
            </w:r>
          </w:p>
        </w:tc>
      </w:tr>
      <w:tr w:rsidR="00376227" w:rsidTr="00EF3973">
        <w:tc>
          <w:tcPr>
            <w:tcW w:w="9054" w:type="dxa"/>
            <w:gridSpan w:val="2"/>
            <w:shd w:val="clear" w:color="auto" w:fill="C6D9F1" w:themeFill="text2" w:themeFillTint="33"/>
          </w:tcPr>
          <w:p w:rsidR="00376227" w:rsidRDefault="00376227" w:rsidP="00376227">
            <w:pPr>
              <w:jc w:val="center"/>
            </w:pPr>
            <w:r>
              <w:t>Ventana</w:t>
            </w:r>
          </w:p>
        </w:tc>
      </w:tr>
      <w:tr w:rsidR="00376227" w:rsidTr="008439BA">
        <w:tc>
          <w:tcPr>
            <w:tcW w:w="4000" w:type="dxa"/>
            <w:vMerge w:val="restart"/>
          </w:tcPr>
          <w:p w:rsidR="00376227" w:rsidRDefault="003E3F27" w:rsidP="00EF3973">
            <w:pPr>
              <w:jc w:val="center"/>
            </w:pPr>
            <w:r>
              <w:rPr>
                <w:noProof/>
              </w:rPr>
              <w:pict>
                <v:shape id="_x0000_s1027" type="#_x0000_t75" style="position:absolute;left:0;text-align:left;margin-left:26.05pt;margin-top:-40.75pt;width:189.1pt;height:63.2pt;z-index:251672576;mso-position-horizontal-relative:text;mso-position-vertical-relative:text;mso-width-relative:page;mso-height-relative:page">
                  <v:imagedata r:id="rId69" o:title=""/>
                  <w10:wrap type="square"/>
                </v:shape>
                <o:OLEObject Type="Embed" ProgID="PBrush" ShapeID="_x0000_s1027" DrawAspect="Content" ObjectID="_1492358012" r:id="rId70"/>
              </w:pict>
            </w:r>
          </w:p>
        </w:tc>
        <w:tc>
          <w:tcPr>
            <w:tcW w:w="5054" w:type="dxa"/>
          </w:tcPr>
          <w:p w:rsidR="00376227" w:rsidRDefault="00376227" w:rsidP="00EF3973">
            <w:pPr>
              <w:jc w:val="both"/>
            </w:pPr>
            <w:r>
              <w:t>Abre una segunda ventana del documento para que pueda trabajar en distintos sitios al mismo tiempo.</w:t>
            </w:r>
          </w:p>
        </w:tc>
      </w:tr>
      <w:tr w:rsidR="00376227" w:rsidTr="008439BA">
        <w:trPr>
          <w:trHeight w:val="476"/>
        </w:trPr>
        <w:tc>
          <w:tcPr>
            <w:tcW w:w="4000" w:type="dxa"/>
            <w:vMerge/>
          </w:tcPr>
          <w:p w:rsidR="00376227" w:rsidRDefault="00376227" w:rsidP="00EF3973"/>
        </w:tc>
        <w:tc>
          <w:tcPr>
            <w:tcW w:w="5054" w:type="dxa"/>
          </w:tcPr>
          <w:p w:rsidR="00376227" w:rsidRDefault="00376227" w:rsidP="00EF3973">
            <w:pPr>
              <w:jc w:val="both"/>
            </w:pPr>
            <w:r>
              <w:t>Apila las ventanas abiertas para que pueda verlas todas a la vez.</w:t>
            </w:r>
          </w:p>
        </w:tc>
      </w:tr>
      <w:tr w:rsidR="00376227" w:rsidTr="008439BA">
        <w:trPr>
          <w:trHeight w:val="313"/>
        </w:trPr>
        <w:tc>
          <w:tcPr>
            <w:tcW w:w="4000" w:type="dxa"/>
            <w:vMerge/>
          </w:tcPr>
          <w:p w:rsidR="00376227" w:rsidRDefault="00376227" w:rsidP="00EF3973"/>
        </w:tc>
        <w:tc>
          <w:tcPr>
            <w:tcW w:w="5054" w:type="dxa"/>
          </w:tcPr>
          <w:p w:rsidR="00376227" w:rsidRDefault="00376227" w:rsidP="00EF3973">
            <w:pPr>
              <w:jc w:val="both"/>
            </w:pPr>
            <w:r>
              <w:t>Visualice dos secciones del documento al mismo tiempo</w:t>
            </w:r>
          </w:p>
        </w:tc>
      </w:tr>
      <w:tr w:rsidR="00376227" w:rsidTr="008439BA">
        <w:trPr>
          <w:trHeight w:val="363"/>
        </w:trPr>
        <w:tc>
          <w:tcPr>
            <w:tcW w:w="4000" w:type="dxa"/>
            <w:vMerge/>
          </w:tcPr>
          <w:p w:rsidR="00376227" w:rsidRDefault="00376227" w:rsidP="00EF3973"/>
        </w:tc>
        <w:tc>
          <w:tcPr>
            <w:tcW w:w="5054" w:type="dxa"/>
          </w:tcPr>
          <w:p w:rsidR="00376227" w:rsidRDefault="00376227" w:rsidP="00EF3973">
            <w:pPr>
              <w:jc w:val="both"/>
            </w:pPr>
            <w:r>
              <w:t>En lugar de ir y volver de un documento a otro, puede visualizarlos en paralelo, de modo que puede compararlos más fácilmente.</w:t>
            </w:r>
          </w:p>
        </w:tc>
      </w:tr>
      <w:tr w:rsidR="00376227" w:rsidTr="008439BA">
        <w:trPr>
          <w:trHeight w:val="363"/>
        </w:trPr>
        <w:tc>
          <w:tcPr>
            <w:tcW w:w="4000" w:type="dxa"/>
            <w:vMerge/>
          </w:tcPr>
          <w:p w:rsidR="00376227" w:rsidRDefault="00376227" w:rsidP="00EF3973"/>
        </w:tc>
        <w:tc>
          <w:tcPr>
            <w:tcW w:w="5054" w:type="dxa"/>
          </w:tcPr>
          <w:p w:rsidR="00376227" w:rsidRDefault="00376227" w:rsidP="00EF3973">
            <w:pPr>
              <w:jc w:val="both"/>
            </w:pPr>
            <w:r>
              <w:t>Permite desplazar juntos dos documentos en paralelos.</w:t>
            </w:r>
          </w:p>
        </w:tc>
      </w:tr>
      <w:tr w:rsidR="00376227" w:rsidTr="008439BA">
        <w:trPr>
          <w:trHeight w:val="363"/>
        </w:trPr>
        <w:tc>
          <w:tcPr>
            <w:tcW w:w="4000" w:type="dxa"/>
            <w:vMerge/>
          </w:tcPr>
          <w:p w:rsidR="00376227" w:rsidRDefault="00376227" w:rsidP="00EF3973"/>
        </w:tc>
        <w:tc>
          <w:tcPr>
            <w:tcW w:w="5054" w:type="dxa"/>
          </w:tcPr>
          <w:p w:rsidR="00376227" w:rsidRDefault="00376227" w:rsidP="00EF3973">
            <w:pPr>
              <w:jc w:val="both"/>
            </w:pPr>
            <w:r>
              <w:t>Permite colocar los documentos que quiere comparar en paralelo que compartan la pantalla de forma equitativa.</w:t>
            </w:r>
          </w:p>
        </w:tc>
      </w:tr>
      <w:tr w:rsidR="00376227" w:rsidTr="008439BA">
        <w:trPr>
          <w:trHeight w:val="363"/>
        </w:trPr>
        <w:tc>
          <w:tcPr>
            <w:tcW w:w="4000" w:type="dxa"/>
            <w:vMerge/>
          </w:tcPr>
          <w:p w:rsidR="00376227" w:rsidRDefault="00376227" w:rsidP="00EF3973"/>
        </w:tc>
        <w:tc>
          <w:tcPr>
            <w:tcW w:w="5054" w:type="dxa"/>
          </w:tcPr>
          <w:p w:rsidR="00376227" w:rsidRDefault="00376227" w:rsidP="00EF3973">
            <w:pPr>
              <w:jc w:val="both"/>
            </w:pPr>
            <w:r>
              <w:t>Cambia rápidamente a otra ventana abierta.</w:t>
            </w:r>
          </w:p>
        </w:tc>
      </w:tr>
    </w:tbl>
    <w:p w:rsidR="00F9509A" w:rsidRDefault="00F9509A"/>
    <w:tbl>
      <w:tblPr>
        <w:tblStyle w:val="Tablaconcuadrcula"/>
        <w:tblW w:w="0" w:type="auto"/>
        <w:tblLook w:val="04A0" w:firstRow="1" w:lastRow="0" w:firstColumn="1" w:lastColumn="0" w:noHBand="0" w:noVBand="1"/>
      </w:tblPr>
      <w:tblGrid>
        <w:gridCol w:w="3816"/>
        <w:gridCol w:w="5238"/>
      </w:tblGrid>
      <w:tr w:rsidR="00376227" w:rsidTr="00EF3973">
        <w:tc>
          <w:tcPr>
            <w:tcW w:w="9054" w:type="dxa"/>
            <w:gridSpan w:val="2"/>
            <w:shd w:val="clear" w:color="auto" w:fill="C6D9F1" w:themeFill="text2" w:themeFillTint="33"/>
          </w:tcPr>
          <w:p w:rsidR="00376227" w:rsidRDefault="00376227" w:rsidP="00376227">
            <w:pPr>
              <w:jc w:val="center"/>
            </w:pPr>
            <w:r>
              <w:t>Macros</w:t>
            </w:r>
          </w:p>
        </w:tc>
      </w:tr>
      <w:tr w:rsidR="00376227" w:rsidTr="00376227">
        <w:trPr>
          <w:trHeight w:val="1421"/>
        </w:trPr>
        <w:tc>
          <w:tcPr>
            <w:tcW w:w="3816" w:type="dxa"/>
          </w:tcPr>
          <w:p w:rsidR="00376227" w:rsidRDefault="00376227" w:rsidP="00EF3973">
            <w:pPr>
              <w:jc w:val="center"/>
            </w:pPr>
            <w:r>
              <w:object w:dxaOrig="990" w:dyaOrig="1545">
                <v:shape id="_x0000_i1052" type="#_x0000_t75" style="width:40pt;height:63.5pt" o:ole="">
                  <v:imagedata r:id="rId71" o:title=""/>
                </v:shape>
                <o:OLEObject Type="Embed" ProgID="PBrush" ShapeID="_x0000_i1052" DrawAspect="Content" ObjectID="_1492358010" r:id="rId72"/>
              </w:object>
            </w:r>
          </w:p>
        </w:tc>
        <w:tc>
          <w:tcPr>
            <w:tcW w:w="5238" w:type="dxa"/>
          </w:tcPr>
          <w:p w:rsidR="00376227" w:rsidRDefault="00376227" w:rsidP="00EF3973">
            <w:pPr>
              <w:jc w:val="both"/>
            </w:pPr>
            <w:r>
              <w:t>Haga clic aquí para grabar un macro u obtener acceso a otras opciones de macro.</w:t>
            </w:r>
          </w:p>
        </w:tc>
      </w:tr>
    </w:tbl>
    <w:p w:rsidR="00376227" w:rsidRDefault="00376227"/>
    <w:p w:rsidR="00A356DF" w:rsidRDefault="00A356DF"/>
    <w:p w:rsidR="00A356DF" w:rsidRDefault="00A356DF"/>
    <w:p w:rsidR="00A356DF" w:rsidRDefault="00A356DF"/>
    <w:p w:rsidR="00A356DF" w:rsidRPr="00926AC8" w:rsidRDefault="00A356DF" w:rsidP="00A356DF">
      <w:pPr>
        <w:pStyle w:val="NormalWeb"/>
        <w:shd w:val="clear" w:color="auto" w:fill="FFFFFF"/>
        <w:spacing w:before="240" w:beforeAutospacing="0" w:after="240" w:afterAutospacing="0"/>
        <w:jc w:val="center"/>
        <w:rPr>
          <w:rFonts w:ascii="Algerian" w:hAnsi="Algerian"/>
          <w:color w:val="111111"/>
        </w:rPr>
      </w:pPr>
      <w:r w:rsidRPr="00926AC8">
        <w:rPr>
          <w:rFonts w:ascii="Algerian" w:hAnsi="Algerian"/>
          <w:bCs/>
          <w:color w:val="111111"/>
        </w:rPr>
        <w:t>GESTIÓN HUMANA EN LAS ALTAS MENTES</w:t>
      </w:r>
    </w:p>
    <w:p w:rsidR="00A356DF" w:rsidRDefault="00A356DF" w:rsidP="00A356DF">
      <w:pPr>
        <w:pStyle w:val="NormalWeb"/>
        <w:shd w:val="clear" w:color="auto" w:fill="FFFFFF"/>
        <w:spacing w:before="240" w:beforeAutospacing="0" w:after="240" w:afterAutospacing="0"/>
        <w:jc w:val="both"/>
        <w:rPr>
          <w:rFonts w:ascii="Verdana" w:hAnsi="Verdana"/>
          <w:color w:val="000000"/>
          <w:shd w:val="clear" w:color="auto" w:fill="FFFFFF"/>
        </w:rPr>
      </w:pPr>
    </w:p>
    <w:p w:rsidR="00A356DF" w:rsidRDefault="00A356DF" w:rsidP="00A356DF">
      <w:pPr>
        <w:pStyle w:val="NormalWeb"/>
        <w:shd w:val="clear" w:color="auto" w:fill="FFFFFF"/>
        <w:spacing w:before="240" w:beforeAutospacing="0" w:after="240" w:afterAutospacing="0"/>
        <w:ind w:left="720"/>
        <w:jc w:val="both"/>
        <w:rPr>
          <w:rFonts w:asciiTheme="minorHAnsi" w:hAnsiTheme="minorHAnsi"/>
          <w:i/>
          <w:color w:val="000000"/>
          <w:shd w:val="clear" w:color="auto" w:fill="FFFFFF"/>
        </w:rPr>
      </w:pPr>
      <w:r w:rsidRPr="00926AC8">
        <w:rPr>
          <w:rFonts w:asciiTheme="minorHAnsi" w:hAnsiTheme="minorHAnsi"/>
          <w:i/>
          <w:color w:val="000000"/>
          <w:shd w:val="clear" w:color="auto" w:fill="FFFFFF"/>
        </w:rPr>
        <w:t>El área de Gestión Humana se ha convertido en muchas organizaciones en un proceso de apoyo gerencial muy importante para el manejo de las relaciones laborales, el fortalecimiento de la cultura organizacional y la promoción de un buen clima</w:t>
      </w:r>
      <w:r w:rsidRPr="00773878">
        <w:rPr>
          <w:rFonts w:asciiTheme="minorHAnsi" w:hAnsiTheme="minorHAnsi"/>
          <w:i/>
          <w:color w:val="000000"/>
          <w:shd w:val="clear" w:color="auto" w:fill="FFFFFF"/>
        </w:rPr>
        <w:t xml:space="preserve"> laboral.</w:t>
      </w:r>
      <w:r w:rsidRPr="00773878">
        <w:rPr>
          <w:rFonts w:asciiTheme="minorHAnsi" w:hAnsiTheme="minorHAnsi"/>
          <w:i/>
          <w:color w:val="000000"/>
        </w:rPr>
        <w:br/>
      </w:r>
      <w:r w:rsidRPr="00773878">
        <w:rPr>
          <w:rFonts w:asciiTheme="minorHAnsi" w:hAnsiTheme="minorHAnsi"/>
          <w:color w:val="000000"/>
        </w:rPr>
        <w:br/>
      </w:r>
      <w:r w:rsidRPr="00773878">
        <w:rPr>
          <w:rFonts w:asciiTheme="minorHAnsi" w:hAnsiTheme="minorHAnsi"/>
          <w:i/>
          <w:color w:val="000000"/>
          <w:shd w:val="clear" w:color="auto" w:fill="FFFFFF"/>
        </w:rPr>
        <w:t>Su aporte permite a las organizaciones garantizar el enganche de personal idóneo y capaz de aportar a la ejecución de la estrategia definida por la empresa, desarrollar las competencias que aumenten la productividad a través de programas de formación y entrenamiento del personal, desarrollar actividades orientadas al bienestar de los colaboradores y de sus familias e integrar los aspectos legales requeridos en salud ocupacional y seguridad industrial.</w:t>
      </w:r>
      <w:r w:rsidRPr="00773878">
        <w:rPr>
          <w:rFonts w:asciiTheme="minorHAnsi" w:hAnsiTheme="minorHAnsi"/>
          <w:i/>
          <w:color w:val="000000"/>
        </w:rPr>
        <w:br/>
      </w:r>
      <w:r w:rsidRPr="00773878">
        <w:rPr>
          <w:rFonts w:asciiTheme="minorHAnsi" w:hAnsiTheme="minorHAnsi"/>
          <w:color w:val="000000"/>
        </w:rPr>
        <w:br/>
      </w:r>
      <w:r w:rsidRPr="00773878">
        <w:rPr>
          <w:rFonts w:asciiTheme="minorHAnsi" w:hAnsiTheme="minorHAnsi"/>
          <w:color w:val="000000"/>
          <w:bdr w:val="single" w:sz="4" w:space="0" w:color="365F91" w:themeColor="accent1" w:themeShade="BF"/>
          <w:shd w:val="clear" w:color="auto" w:fill="00B0F0"/>
        </w:rPr>
        <w:t>Contar con un área de gestión humana puede resultar en un valor agregado importante por cuanto permite descentralizar funciones y asignar responsabilidades específicas a otras áreas, de esta manera la administración podrá contar con un soporte importante en la gerencia del personal.</w:t>
      </w:r>
      <w:r w:rsidRPr="00773878">
        <w:rPr>
          <w:rFonts w:asciiTheme="minorHAnsi" w:hAnsiTheme="minorHAnsi"/>
          <w:color w:val="000000"/>
          <w:bdr w:val="single" w:sz="4" w:space="0" w:color="365F91" w:themeColor="accent1" w:themeShade="BF"/>
          <w:shd w:val="clear" w:color="auto" w:fill="00B0F0"/>
        </w:rPr>
        <w:br/>
      </w:r>
      <w:r w:rsidRPr="00773878">
        <w:rPr>
          <w:rFonts w:asciiTheme="minorHAnsi" w:hAnsiTheme="minorHAnsi"/>
          <w:color w:val="000000"/>
          <w:shd w:val="clear" w:color="auto" w:fill="00B0F0"/>
        </w:rPr>
        <w:br/>
      </w:r>
      <w:r w:rsidRPr="00773878">
        <w:rPr>
          <w:rFonts w:asciiTheme="minorHAnsi" w:hAnsiTheme="minorHAnsi"/>
          <w:color w:val="000000"/>
          <w:shd w:val="clear" w:color="auto" w:fill="FFFFFF"/>
        </w:rPr>
        <w:t>Aunque la gerencia de personal se ha relacionado tradicionalmente con los aspectos referidos a la compensación, pago de aportes parafiscales y el cumplimiento de la normatividad legal, la Gestión humana permite dar mayor alcance a los propósitos de los colaboradores, del personal administrativo y demás áreas que tienen una responsabilidad vital en el logro de los objetivos de la institución.</w:t>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color w:val="000000"/>
          <w:shd w:val="clear" w:color="auto" w:fill="FFFFFF"/>
        </w:rPr>
        <w:t>Cada uno de los procesos propios de la gestión humana, aportan de modo significativo en la consolidación de una cultura institucional acorde con la filosofía y modo de ser de la empresa y se orienta a ofrecer un trabajo de calidad e infunde entusiasmo en cada uno de los colaboradores por cuanto se fortalece el sentido de pertenencia.</w:t>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color w:val="000000"/>
          <w:shd w:val="clear" w:color="auto" w:fill="FFFFFF"/>
        </w:rPr>
        <w:t>El proceso de implementación del área de gestión humana en una empresa donde no existe, requiere de una decisión administrativa que incluya los alcances iniciales del área, sus resultados y tareas asignadas, así como un tiempo de adecuación y una evaluación posterior que permita verificar la contribución de la nueva área en el contexto empresarial. Inicialmente es posible que no asuma todos los aspectos propios de esta gestión, pero con el tiempo podrá hacerlo en la medida en que se conforme un equipo de apoyo que le permita liderar todas las acciones resultantes de la planeación de Gestión humana.</w:t>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color w:val="000000"/>
          <w:shd w:val="clear" w:color="auto" w:fill="FFFFFF"/>
        </w:rPr>
        <w:t>El camino a recorrer debe interpretar claramente su intención de convertirse en un aliado de la gerencia en la búsqueda de acciones que soporten las actividades resultantes de los esfuerzos por obtener o mantener las certificaciones que se han logrado, hacer seguimiento a los procesos identificados y monitorear los indicadores sobre los cuales se consolidan los resultados de las diferentes áreas.</w:t>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color w:val="000000"/>
          <w:shd w:val="clear" w:color="auto" w:fill="FFFFFF"/>
        </w:rPr>
        <w:t>De igual manera. El área de gestión humana tiene la responsabilidad de ser un punto de apoyo en la construcción de una cultura acorde a los lineamientos institucionales en términos no solamente de entrenamiento y fortalecimiento de los aspectos propios de la empresa sino también en la generación de espacios de desarrollo para todos los que intervienen en el proceso productivo y de gestión.</w:t>
      </w:r>
      <w:r w:rsidRPr="00773878">
        <w:rPr>
          <w:rStyle w:val="apple-converted-space"/>
          <w:rFonts w:asciiTheme="minorHAnsi" w:hAnsiTheme="minorHAnsi"/>
          <w:color w:val="000000"/>
          <w:shd w:val="clear" w:color="auto" w:fill="FFFFFF"/>
        </w:rPr>
        <w:t> </w:t>
      </w:r>
      <w:r w:rsidRPr="00773878">
        <w:rPr>
          <w:rFonts w:asciiTheme="minorHAnsi" w:hAnsiTheme="minorHAnsi"/>
          <w:color w:val="000000"/>
        </w:rPr>
        <w:br/>
      </w:r>
      <w:r w:rsidRPr="00773878">
        <w:rPr>
          <w:rFonts w:asciiTheme="minorHAnsi" w:hAnsiTheme="minorHAnsi"/>
          <w:color w:val="000000"/>
        </w:rPr>
        <w:br/>
      </w:r>
      <w:r w:rsidRPr="00773878">
        <w:rPr>
          <w:rFonts w:asciiTheme="minorHAnsi" w:hAnsiTheme="minorHAnsi"/>
          <w:i/>
          <w:color w:val="000000"/>
          <w:shd w:val="clear" w:color="auto" w:fill="FFFFFF"/>
        </w:rPr>
        <w:t>Es importante que el ocupante del cargo haya tenido alguna experiencia anterior en el manejo de personal y en los temas relacionados con Gestión Humana, igualmente se recomienda que dicha persona tenga alguna formación específica en el tema, sea a través de un Diplomado o bien de una especialización que le permita conocer los aspectos teóricos de la gerencia de recursos humanos, así como la actualización permanente en el tema.</w:t>
      </w:r>
    </w:p>
    <w:p w:rsidR="00A356DF" w:rsidRPr="0047661B" w:rsidRDefault="00A356DF" w:rsidP="00A356DF">
      <w:pPr>
        <w:pStyle w:val="NormalWeb"/>
        <w:shd w:val="clear" w:color="auto" w:fill="FFFFFF"/>
        <w:spacing w:before="240" w:beforeAutospacing="0" w:after="240" w:afterAutospacing="0"/>
        <w:jc w:val="center"/>
        <w:rPr>
          <w:rFonts w:asciiTheme="minorHAnsi" w:hAnsiTheme="minorHAnsi"/>
          <w:b/>
          <w:color w:val="000000"/>
          <w:shd w:val="clear" w:color="auto" w:fill="FFFFFF"/>
        </w:rPr>
      </w:pPr>
      <w:r w:rsidRPr="0047661B">
        <w:rPr>
          <w:rFonts w:asciiTheme="minorHAnsi" w:hAnsiTheme="minorHAnsi"/>
          <w:b/>
          <w:color w:val="000000"/>
          <w:shd w:val="clear" w:color="auto" w:fill="FFFFFF"/>
        </w:rPr>
        <w:t>SECTOR BANCARIO EN COLOMBIA</w:t>
      </w:r>
    </w:p>
    <w:p w:rsidR="00A356DF" w:rsidRPr="0047661B" w:rsidRDefault="00A356DF" w:rsidP="00A356DF">
      <w:pPr>
        <w:pStyle w:val="NormalWeb"/>
        <w:numPr>
          <w:ilvl w:val="0"/>
          <w:numId w:val="1"/>
        </w:numPr>
        <w:shd w:val="clear" w:color="auto" w:fill="FFFFFF"/>
        <w:spacing w:before="240" w:beforeAutospacing="0" w:after="240" w:afterAutospacing="0"/>
        <w:jc w:val="both"/>
        <w:rPr>
          <w:rFonts w:asciiTheme="minorHAnsi" w:hAnsiTheme="minorHAnsi"/>
          <w:b/>
        </w:rPr>
      </w:pPr>
      <w:r w:rsidRPr="0047661B">
        <w:rPr>
          <w:rFonts w:asciiTheme="minorHAnsi" w:hAnsiTheme="minorHAnsi" w:cs="Segoe UI"/>
          <w:color w:val="666666"/>
          <w:shd w:val="clear" w:color="auto" w:fill="FFFFFF"/>
        </w:rPr>
        <w:t>La labor del sistema financiero consiste en contactar a oferentes y demandantes de recursos monetarios para que, a través de esta función de intermediación financiera, se apoye el funcionamiento eficiente del sector real de la economía, es decir, de la producción de bienes y servicios.</w:t>
      </w:r>
    </w:p>
    <w:p w:rsidR="00A356DF" w:rsidRPr="0047661B" w:rsidRDefault="00A356DF" w:rsidP="00A356DF">
      <w:pPr>
        <w:pStyle w:val="NormalWeb"/>
        <w:numPr>
          <w:ilvl w:val="0"/>
          <w:numId w:val="2"/>
        </w:numPr>
        <w:shd w:val="clear" w:color="auto" w:fill="FFFFFF"/>
        <w:spacing w:before="240" w:beforeAutospacing="0" w:after="240" w:afterAutospacing="0"/>
        <w:jc w:val="both"/>
        <w:rPr>
          <w:rFonts w:asciiTheme="minorHAnsi" w:hAnsiTheme="minorHAnsi"/>
        </w:rPr>
      </w:pPr>
      <w:r w:rsidRPr="0047661B">
        <w:rPr>
          <w:rFonts w:asciiTheme="minorHAnsi" w:hAnsiTheme="minorHAnsi"/>
        </w:rPr>
        <w:t xml:space="preserve">Muy interesante </w:t>
      </w:r>
    </w:p>
    <w:p w:rsidR="00A356DF" w:rsidRPr="0047661B" w:rsidRDefault="00A356DF" w:rsidP="00A356DF">
      <w:pPr>
        <w:pStyle w:val="NormalWeb"/>
        <w:numPr>
          <w:ilvl w:val="0"/>
          <w:numId w:val="2"/>
        </w:numPr>
        <w:shd w:val="clear" w:color="auto" w:fill="FFFFFF"/>
        <w:spacing w:before="240" w:beforeAutospacing="0" w:after="240" w:afterAutospacing="0"/>
        <w:jc w:val="both"/>
        <w:rPr>
          <w:rFonts w:asciiTheme="minorHAnsi" w:hAnsiTheme="minorHAnsi"/>
          <w:u w:val="single"/>
        </w:rPr>
      </w:pPr>
      <w:r w:rsidRPr="0047661B">
        <w:rPr>
          <w:rFonts w:asciiTheme="minorHAnsi" w:hAnsiTheme="minorHAnsi"/>
          <w:u w:val="single"/>
        </w:rPr>
        <w:t xml:space="preserve">Interesante </w:t>
      </w:r>
    </w:p>
    <w:p w:rsidR="00A356DF" w:rsidRPr="0047661B" w:rsidRDefault="00A356DF" w:rsidP="00A356DF">
      <w:pPr>
        <w:pStyle w:val="NormalWeb"/>
        <w:numPr>
          <w:ilvl w:val="0"/>
          <w:numId w:val="2"/>
        </w:numPr>
        <w:shd w:val="clear" w:color="auto" w:fill="FFFFFF"/>
        <w:spacing w:before="240" w:beforeAutospacing="0" w:after="240" w:afterAutospacing="0"/>
        <w:jc w:val="both"/>
        <w:rPr>
          <w:rFonts w:asciiTheme="minorHAnsi" w:hAnsiTheme="minorHAnsi"/>
        </w:rPr>
      </w:pPr>
      <w:r w:rsidRPr="0047661B">
        <w:rPr>
          <w:rFonts w:asciiTheme="minorHAnsi" w:hAnsiTheme="minorHAnsi"/>
        </w:rPr>
        <w:t xml:space="preserve">Poco interesante </w:t>
      </w:r>
    </w:p>
    <w:p w:rsidR="00A356DF" w:rsidRPr="0047661B" w:rsidRDefault="00A356DF" w:rsidP="00A356DF">
      <w:pPr>
        <w:pStyle w:val="NormalWeb"/>
        <w:shd w:val="clear" w:color="auto" w:fill="FFFFFF"/>
        <w:spacing w:before="240" w:beforeAutospacing="0" w:after="240" w:afterAutospacing="0"/>
        <w:ind w:left="2160"/>
        <w:jc w:val="both"/>
        <w:rPr>
          <w:rFonts w:asciiTheme="minorHAnsi" w:hAnsiTheme="minorHAnsi"/>
          <w:b/>
        </w:rPr>
      </w:pPr>
    </w:p>
    <w:p w:rsidR="00A356DF" w:rsidRPr="0047661B" w:rsidRDefault="00A356DF" w:rsidP="00A356DF">
      <w:pPr>
        <w:pStyle w:val="NormalWeb"/>
        <w:numPr>
          <w:ilvl w:val="0"/>
          <w:numId w:val="1"/>
        </w:numPr>
        <w:shd w:val="clear" w:color="auto" w:fill="FFFFFF"/>
        <w:spacing w:before="240" w:beforeAutospacing="0" w:after="240" w:afterAutospacing="0"/>
        <w:jc w:val="both"/>
        <w:rPr>
          <w:rFonts w:asciiTheme="minorHAnsi" w:hAnsiTheme="minorHAnsi"/>
        </w:rPr>
      </w:pPr>
      <w:r w:rsidRPr="0047661B">
        <w:rPr>
          <w:rFonts w:asciiTheme="minorHAnsi" w:hAnsiTheme="minorHAnsi" w:cs="Segoe UI"/>
          <w:color w:val="666666"/>
          <w:shd w:val="clear" w:color="auto" w:fill="FFFFFF"/>
        </w:rPr>
        <w:t>La función del sector bancario es primordial para conseguir este objetivo, ya que consiste en captar el ahorro fraccionado disperso en la economía, conjuntarlo y canalizarlo ágilmente (en el lugar, tiempo, monto y plazo requeridos) en forma de financiamiento hacia individuos o instituciones con proyectos de inversión viables y que generen valor agregado en la economía.</w:t>
      </w:r>
    </w:p>
    <w:p w:rsidR="00A356DF" w:rsidRPr="0047661B" w:rsidRDefault="00A356DF" w:rsidP="00A356DF">
      <w:pPr>
        <w:pStyle w:val="NormalWeb"/>
        <w:numPr>
          <w:ilvl w:val="0"/>
          <w:numId w:val="3"/>
        </w:numPr>
        <w:shd w:val="clear" w:color="auto" w:fill="FFFFFF"/>
        <w:spacing w:before="240" w:beforeAutospacing="0" w:after="240" w:afterAutospacing="0"/>
        <w:jc w:val="both"/>
        <w:rPr>
          <w:rFonts w:asciiTheme="minorHAnsi" w:hAnsiTheme="minorHAnsi"/>
        </w:rPr>
      </w:pPr>
      <w:r w:rsidRPr="0047661B">
        <w:rPr>
          <w:rFonts w:asciiTheme="minorHAnsi" w:hAnsiTheme="minorHAnsi"/>
        </w:rPr>
        <w:t xml:space="preserve">Muy interesante </w:t>
      </w:r>
    </w:p>
    <w:p w:rsidR="00A356DF" w:rsidRPr="0047661B" w:rsidRDefault="00A356DF" w:rsidP="00A356DF">
      <w:pPr>
        <w:pStyle w:val="NormalWeb"/>
        <w:numPr>
          <w:ilvl w:val="0"/>
          <w:numId w:val="3"/>
        </w:numPr>
        <w:shd w:val="clear" w:color="auto" w:fill="FFFFFF"/>
        <w:spacing w:before="240" w:beforeAutospacing="0" w:after="240" w:afterAutospacing="0"/>
        <w:jc w:val="both"/>
        <w:rPr>
          <w:rFonts w:asciiTheme="minorHAnsi" w:hAnsiTheme="minorHAnsi"/>
        </w:rPr>
      </w:pPr>
      <w:r w:rsidRPr="0047661B">
        <w:rPr>
          <w:rFonts w:asciiTheme="minorHAnsi" w:hAnsiTheme="minorHAnsi"/>
        </w:rPr>
        <w:t xml:space="preserve">Interesante </w:t>
      </w:r>
    </w:p>
    <w:p w:rsidR="00A356DF" w:rsidRPr="0047661B" w:rsidRDefault="00A356DF" w:rsidP="00A356DF">
      <w:pPr>
        <w:pStyle w:val="NormalWeb"/>
        <w:numPr>
          <w:ilvl w:val="0"/>
          <w:numId w:val="3"/>
        </w:numPr>
        <w:shd w:val="clear" w:color="auto" w:fill="FFFFFF"/>
        <w:spacing w:before="240" w:beforeAutospacing="0" w:after="240" w:afterAutospacing="0"/>
        <w:jc w:val="both"/>
        <w:rPr>
          <w:rFonts w:asciiTheme="minorHAnsi" w:hAnsiTheme="minorHAnsi"/>
          <w:u w:val="single"/>
        </w:rPr>
      </w:pPr>
      <w:r w:rsidRPr="0047661B">
        <w:rPr>
          <w:rFonts w:asciiTheme="minorHAnsi" w:hAnsiTheme="minorHAnsi"/>
          <w:u w:val="single"/>
        </w:rPr>
        <w:t xml:space="preserve">Poco interesante </w:t>
      </w:r>
    </w:p>
    <w:p w:rsidR="00A356DF" w:rsidRPr="0047661B" w:rsidRDefault="00A356DF" w:rsidP="00A356DF">
      <w:pPr>
        <w:pStyle w:val="NormalWeb"/>
        <w:numPr>
          <w:ilvl w:val="0"/>
          <w:numId w:val="1"/>
        </w:numPr>
        <w:shd w:val="clear" w:color="auto" w:fill="FFFFFF"/>
        <w:spacing w:before="240" w:after="240"/>
        <w:jc w:val="both"/>
        <w:rPr>
          <w:rFonts w:asciiTheme="minorHAnsi" w:hAnsiTheme="minorHAnsi"/>
        </w:rPr>
      </w:pPr>
      <w:r w:rsidRPr="0047661B">
        <w:rPr>
          <w:rFonts w:asciiTheme="minorHAnsi" w:hAnsiTheme="minorHAnsi"/>
        </w:rPr>
        <w:t>Los servicios de banca y crédito son funciones que pueden realizar sólo las instituciones de crédito. En términos generales, éstas consisten en canalizar los recursos financieros excedentes de ahorradores e inversionistas, a aquellos que los requieren a cambio del pago de un interés con el compromiso de rembolsarlos en el tiempo y la forma pactados, Así, el banco obtiene recursos por medio de instrumentos de captación convirtiéndose en deudor hacia el ahorrador (el banco adquiere un pasivo), y por el otro lado, coloca directamente los recursos, tomando documentos que amparan los créditos y convirtiéndose en acreedor (el banco adquiere un activo).</w:t>
      </w:r>
    </w:p>
    <w:p w:rsidR="00A356DF" w:rsidRPr="0047661B" w:rsidRDefault="00A356DF" w:rsidP="00A356DF">
      <w:pPr>
        <w:pStyle w:val="NormalWeb"/>
        <w:numPr>
          <w:ilvl w:val="0"/>
          <w:numId w:val="4"/>
        </w:numPr>
        <w:shd w:val="clear" w:color="auto" w:fill="FFFFFF"/>
        <w:spacing w:before="240" w:after="240"/>
        <w:jc w:val="both"/>
        <w:rPr>
          <w:rFonts w:asciiTheme="minorHAnsi" w:hAnsiTheme="minorHAnsi"/>
          <w:u w:val="single"/>
        </w:rPr>
      </w:pPr>
      <w:r w:rsidRPr="0047661B">
        <w:rPr>
          <w:rFonts w:asciiTheme="minorHAnsi" w:hAnsiTheme="minorHAnsi"/>
          <w:u w:val="single"/>
        </w:rPr>
        <w:t xml:space="preserve">Muy interesante </w:t>
      </w:r>
    </w:p>
    <w:p w:rsidR="00A356DF" w:rsidRPr="0047661B" w:rsidRDefault="00A356DF" w:rsidP="00A356DF">
      <w:pPr>
        <w:pStyle w:val="NormalWeb"/>
        <w:numPr>
          <w:ilvl w:val="0"/>
          <w:numId w:val="4"/>
        </w:numPr>
        <w:shd w:val="clear" w:color="auto" w:fill="FFFFFF"/>
        <w:spacing w:before="240" w:after="240"/>
        <w:jc w:val="both"/>
        <w:rPr>
          <w:rFonts w:asciiTheme="minorHAnsi" w:hAnsiTheme="minorHAnsi"/>
        </w:rPr>
      </w:pPr>
      <w:r w:rsidRPr="0047661B">
        <w:rPr>
          <w:rFonts w:asciiTheme="minorHAnsi" w:hAnsiTheme="minorHAnsi"/>
        </w:rPr>
        <w:t xml:space="preserve">Interesante </w:t>
      </w:r>
    </w:p>
    <w:p w:rsidR="00A356DF" w:rsidRPr="0047661B" w:rsidRDefault="00A356DF" w:rsidP="00A356DF">
      <w:pPr>
        <w:pStyle w:val="NormalWeb"/>
        <w:numPr>
          <w:ilvl w:val="0"/>
          <w:numId w:val="4"/>
        </w:numPr>
        <w:shd w:val="clear" w:color="auto" w:fill="FFFFFF"/>
        <w:spacing w:before="240" w:after="240"/>
        <w:jc w:val="both"/>
        <w:rPr>
          <w:rFonts w:asciiTheme="minorHAnsi" w:hAnsiTheme="minorHAnsi"/>
        </w:rPr>
      </w:pPr>
      <w:r w:rsidRPr="0047661B">
        <w:rPr>
          <w:rFonts w:asciiTheme="minorHAnsi" w:hAnsiTheme="minorHAnsi"/>
        </w:rPr>
        <w:t xml:space="preserve">Poco interesante </w:t>
      </w:r>
    </w:p>
    <w:p w:rsidR="00A356DF" w:rsidRPr="0047661B" w:rsidRDefault="00A356DF" w:rsidP="00A356DF">
      <w:pPr>
        <w:pStyle w:val="NormalWeb"/>
        <w:shd w:val="clear" w:color="auto" w:fill="FFFFFF"/>
        <w:spacing w:before="240" w:after="240"/>
        <w:ind w:left="1440"/>
        <w:jc w:val="both"/>
        <w:rPr>
          <w:rFonts w:asciiTheme="minorHAnsi" w:hAnsiTheme="minorHAnsi"/>
        </w:rPr>
      </w:pPr>
    </w:p>
    <w:p w:rsidR="00A356DF" w:rsidRPr="0047661B" w:rsidRDefault="00A356DF" w:rsidP="00A356DF">
      <w:pPr>
        <w:pStyle w:val="NormalWeb"/>
        <w:numPr>
          <w:ilvl w:val="0"/>
          <w:numId w:val="1"/>
        </w:numPr>
        <w:shd w:val="clear" w:color="auto" w:fill="FFFFFF"/>
        <w:spacing w:before="240" w:after="240"/>
        <w:jc w:val="both"/>
        <w:rPr>
          <w:rFonts w:asciiTheme="minorHAnsi" w:hAnsiTheme="minorHAnsi" w:cs="Segoe UI"/>
          <w:color w:val="666666"/>
          <w:shd w:val="clear" w:color="auto" w:fill="FFFFFF"/>
        </w:rPr>
      </w:pPr>
      <w:r w:rsidRPr="0047661B">
        <w:rPr>
          <w:rFonts w:asciiTheme="minorHAnsi" w:hAnsiTheme="minorHAnsi" w:cs="Segoe UI"/>
          <w:color w:val="666666"/>
          <w:shd w:val="clear" w:color="auto" w:fill="FFFFFF"/>
        </w:rPr>
        <w:t>Captación de recursos, mediante la recepción de depósitos de ahorro a través de diversos productos bancarios permitidos por la ley, y canales de distribución tales como los comisionistas autorizados por la CNBV, entre otros, así como con la emisión de instrumentos de inversión,</w:t>
      </w:r>
      <w:r w:rsidRPr="0047661B">
        <w:rPr>
          <w:rFonts w:asciiTheme="minorHAnsi" w:hAnsiTheme="minorHAnsi"/>
        </w:rPr>
        <w:t xml:space="preserve"> </w:t>
      </w:r>
    </w:p>
    <w:p w:rsidR="00A356DF" w:rsidRPr="0047661B" w:rsidRDefault="00A356DF" w:rsidP="00A356DF">
      <w:pPr>
        <w:pStyle w:val="NormalWeb"/>
        <w:numPr>
          <w:ilvl w:val="0"/>
          <w:numId w:val="5"/>
        </w:numPr>
        <w:shd w:val="clear" w:color="auto" w:fill="FFFFFF"/>
        <w:spacing w:before="240" w:after="240"/>
        <w:jc w:val="both"/>
        <w:rPr>
          <w:rFonts w:asciiTheme="minorHAnsi" w:hAnsiTheme="minorHAnsi" w:cs="Segoe UI"/>
          <w:color w:val="666666"/>
          <w:u w:val="single"/>
          <w:shd w:val="clear" w:color="auto" w:fill="FFFFFF"/>
        </w:rPr>
      </w:pPr>
      <w:r w:rsidRPr="0047661B">
        <w:rPr>
          <w:rFonts w:asciiTheme="minorHAnsi" w:hAnsiTheme="minorHAnsi" w:cs="Segoe UI"/>
          <w:color w:val="666666"/>
          <w:u w:val="single"/>
          <w:shd w:val="clear" w:color="auto" w:fill="FFFFFF"/>
        </w:rPr>
        <w:t xml:space="preserve">Muy interesante </w:t>
      </w:r>
    </w:p>
    <w:p w:rsidR="00A356DF" w:rsidRPr="0047661B" w:rsidRDefault="00A356DF" w:rsidP="00A356DF">
      <w:pPr>
        <w:pStyle w:val="NormalWeb"/>
        <w:numPr>
          <w:ilvl w:val="0"/>
          <w:numId w:val="5"/>
        </w:numPr>
        <w:shd w:val="clear" w:color="auto" w:fill="FFFFFF"/>
        <w:spacing w:before="240" w:after="240"/>
        <w:jc w:val="both"/>
        <w:rPr>
          <w:rFonts w:asciiTheme="minorHAnsi" w:hAnsiTheme="minorHAnsi" w:cs="Segoe UI"/>
          <w:color w:val="666666"/>
          <w:shd w:val="clear" w:color="auto" w:fill="FFFFFF"/>
        </w:rPr>
      </w:pPr>
      <w:r w:rsidRPr="0047661B">
        <w:rPr>
          <w:rFonts w:asciiTheme="minorHAnsi" w:hAnsiTheme="minorHAnsi" w:cs="Segoe UI"/>
          <w:color w:val="666666"/>
          <w:shd w:val="clear" w:color="auto" w:fill="FFFFFF"/>
        </w:rPr>
        <w:t xml:space="preserve">Interesante </w:t>
      </w:r>
    </w:p>
    <w:p w:rsidR="00A356DF" w:rsidRPr="0047661B" w:rsidRDefault="00A356DF" w:rsidP="00A356DF">
      <w:pPr>
        <w:pStyle w:val="NormalWeb"/>
        <w:numPr>
          <w:ilvl w:val="0"/>
          <w:numId w:val="5"/>
        </w:numPr>
        <w:shd w:val="clear" w:color="auto" w:fill="FFFFFF"/>
        <w:spacing w:before="240" w:after="240"/>
        <w:jc w:val="both"/>
        <w:rPr>
          <w:rFonts w:asciiTheme="minorHAnsi" w:hAnsiTheme="minorHAnsi" w:cs="Segoe UI"/>
          <w:color w:val="666666"/>
          <w:shd w:val="clear" w:color="auto" w:fill="FFFFFF"/>
        </w:rPr>
      </w:pPr>
      <w:r w:rsidRPr="0047661B">
        <w:rPr>
          <w:rFonts w:asciiTheme="minorHAnsi" w:hAnsiTheme="minorHAnsi" w:cs="Segoe UI"/>
          <w:color w:val="666666"/>
          <w:shd w:val="clear" w:color="auto" w:fill="FFFFFF"/>
        </w:rPr>
        <w:t xml:space="preserve">Poco interesante </w:t>
      </w:r>
    </w:p>
    <w:p w:rsidR="00A356DF" w:rsidRPr="0047661B" w:rsidRDefault="00A356DF" w:rsidP="00A356DF">
      <w:pPr>
        <w:pStyle w:val="NormalWeb"/>
        <w:shd w:val="clear" w:color="auto" w:fill="FFFFFF"/>
        <w:spacing w:before="240" w:after="240"/>
        <w:jc w:val="both"/>
        <w:rPr>
          <w:rFonts w:asciiTheme="minorHAnsi" w:hAnsiTheme="minorHAnsi" w:cs="Segoe UI"/>
          <w:color w:val="666666"/>
          <w:shd w:val="clear" w:color="auto" w:fill="FFFFFF"/>
        </w:rPr>
      </w:pPr>
    </w:p>
    <w:p w:rsidR="00A356DF" w:rsidRPr="0047661B" w:rsidRDefault="00A356DF" w:rsidP="00A356DF">
      <w:pPr>
        <w:pStyle w:val="NormalWeb"/>
        <w:numPr>
          <w:ilvl w:val="0"/>
          <w:numId w:val="1"/>
        </w:numPr>
        <w:shd w:val="clear" w:color="auto" w:fill="FFFFFF"/>
        <w:spacing w:before="240" w:after="240"/>
        <w:jc w:val="both"/>
        <w:rPr>
          <w:rFonts w:asciiTheme="minorHAnsi" w:hAnsiTheme="minorHAnsi"/>
        </w:rPr>
      </w:pPr>
      <w:r w:rsidRPr="0047661B">
        <w:rPr>
          <w:rFonts w:asciiTheme="minorHAnsi" w:hAnsiTheme="minorHAnsi" w:cs="Segoe UI"/>
          <w:color w:val="666666"/>
          <w:shd w:val="clear" w:color="auto" w:fill="FFFFFF"/>
        </w:rPr>
        <w:t>Los bancos pueden ofrecer servicios y realizar operaciones bancarias a través de sucursales (ventanilla) y medios electrónicos. Asimismo, en los últimos años se ha autorizado que los bancos ofrezcan ciertos servicios a través de establecimientos comerciales autorizados como comisionistas bancarios. Esto con el fin de ampliar el acceso a los servicios bancarios y promover la inclusión financiera.</w:t>
      </w:r>
    </w:p>
    <w:p w:rsidR="00A356DF" w:rsidRPr="0047661B" w:rsidRDefault="00A356DF" w:rsidP="00A356DF">
      <w:pPr>
        <w:pStyle w:val="NormalWeb"/>
        <w:numPr>
          <w:ilvl w:val="0"/>
          <w:numId w:val="6"/>
        </w:numPr>
        <w:shd w:val="clear" w:color="auto" w:fill="FFFFFF"/>
        <w:spacing w:before="240" w:after="240"/>
        <w:jc w:val="both"/>
        <w:rPr>
          <w:rFonts w:asciiTheme="minorHAnsi" w:hAnsiTheme="minorHAnsi"/>
        </w:rPr>
      </w:pPr>
      <w:r w:rsidRPr="0047661B">
        <w:rPr>
          <w:rFonts w:asciiTheme="minorHAnsi" w:hAnsiTheme="minorHAnsi"/>
        </w:rPr>
        <w:t xml:space="preserve">Muy interesante </w:t>
      </w:r>
    </w:p>
    <w:p w:rsidR="00A356DF" w:rsidRPr="0047661B" w:rsidRDefault="00A356DF" w:rsidP="00A356DF">
      <w:pPr>
        <w:pStyle w:val="NormalWeb"/>
        <w:numPr>
          <w:ilvl w:val="0"/>
          <w:numId w:val="6"/>
        </w:numPr>
        <w:shd w:val="clear" w:color="auto" w:fill="FFFFFF"/>
        <w:spacing w:before="240" w:after="240"/>
        <w:jc w:val="both"/>
        <w:rPr>
          <w:rFonts w:asciiTheme="minorHAnsi" w:hAnsiTheme="minorHAnsi"/>
          <w:u w:val="single"/>
        </w:rPr>
      </w:pPr>
      <w:r w:rsidRPr="0047661B">
        <w:rPr>
          <w:rFonts w:asciiTheme="minorHAnsi" w:hAnsiTheme="minorHAnsi"/>
          <w:u w:val="single"/>
        </w:rPr>
        <w:t xml:space="preserve">Interesante </w:t>
      </w:r>
    </w:p>
    <w:p w:rsidR="00A356DF" w:rsidRPr="0047661B" w:rsidRDefault="00A356DF" w:rsidP="00A356DF">
      <w:pPr>
        <w:pStyle w:val="NormalWeb"/>
        <w:numPr>
          <w:ilvl w:val="0"/>
          <w:numId w:val="6"/>
        </w:numPr>
        <w:shd w:val="clear" w:color="auto" w:fill="FFFFFF"/>
        <w:spacing w:before="240" w:after="240"/>
        <w:jc w:val="both"/>
        <w:rPr>
          <w:rFonts w:asciiTheme="minorHAnsi" w:hAnsiTheme="minorHAnsi"/>
        </w:rPr>
      </w:pPr>
      <w:r w:rsidRPr="0047661B">
        <w:rPr>
          <w:rFonts w:asciiTheme="minorHAnsi" w:hAnsiTheme="minorHAnsi"/>
        </w:rPr>
        <w:t xml:space="preserve">Poco interesante </w:t>
      </w:r>
    </w:p>
    <w:p w:rsidR="00A356DF" w:rsidRPr="0047661B" w:rsidRDefault="00A356DF" w:rsidP="00A356DF">
      <w:pPr>
        <w:pStyle w:val="Prrafodelista"/>
        <w:rPr>
          <w:sz w:val="24"/>
          <w:szCs w:val="24"/>
        </w:rPr>
      </w:pPr>
    </w:p>
    <w:p w:rsidR="00A356DF" w:rsidRPr="0047661B" w:rsidRDefault="00A356DF" w:rsidP="00A356DF">
      <w:pPr>
        <w:pStyle w:val="NormalWeb"/>
        <w:numPr>
          <w:ilvl w:val="0"/>
          <w:numId w:val="1"/>
        </w:numPr>
        <w:shd w:val="clear" w:color="auto" w:fill="FFFFFF"/>
        <w:spacing w:before="240" w:after="240"/>
        <w:jc w:val="both"/>
        <w:rPr>
          <w:rFonts w:asciiTheme="minorHAnsi" w:hAnsiTheme="minorHAnsi"/>
        </w:rPr>
      </w:pPr>
      <w:r w:rsidRPr="0047661B">
        <w:rPr>
          <w:rFonts w:asciiTheme="minorHAnsi" w:hAnsiTheme="minorHAnsi"/>
        </w:rPr>
        <w:t>Operar con valores en los diversos mercados financieros, en los términos de la Ley de Instituciones de Crédito y la Ley del Mercado de Valores.</w:t>
      </w:r>
    </w:p>
    <w:p w:rsidR="00A356DF" w:rsidRPr="0047661B" w:rsidRDefault="00A356DF" w:rsidP="00A356DF">
      <w:pPr>
        <w:pStyle w:val="NormalWeb"/>
        <w:shd w:val="clear" w:color="auto" w:fill="FFFFFF"/>
        <w:spacing w:before="240" w:after="240"/>
        <w:ind w:left="1440"/>
        <w:jc w:val="both"/>
        <w:rPr>
          <w:rFonts w:asciiTheme="minorHAnsi" w:hAnsiTheme="minorHAnsi"/>
        </w:rPr>
      </w:pPr>
      <w:r w:rsidRPr="0047661B">
        <w:rPr>
          <w:rFonts w:asciiTheme="minorHAnsi" w:hAnsiTheme="minorHAnsi"/>
        </w:rPr>
        <w:t xml:space="preserve">Emitir y poner en circulación cualquier medio de pago que determine el Banco de la republica </w:t>
      </w:r>
    </w:p>
    <w:p w:rsidR="00A356DF" w:rsidRPr="0047661B" w:rsidRDefault="00A356DF" w:rsidP="00A356DF">
      <w:pPr>
        <w:pStyle w:val="NormalWeb"/>
        <w:shd w:val="clear" w:color="auto" w:fill="FFFFFF"/>
        <w:spacing w:before="240" w:after="240"/>
        <w:ind w:left="1440"/>
        <w:jc w:val="both"/>
        <w:rPr>
          <w:rFonts w:asciiTheme="minorHAnsi" w:hAnsiTheme="minorHAnsi"/>
        </w:rPr>
      </w:pPr>
      <w:r w:rsidRPr="0047661B">
        <w:rPr>
          <w:rFonts w:asciiTheme="minorHAnsi" w:hAnsiTheme="minorHAnsi"/>
        </w:rPr>
        <w:t>Actividades de asesoría e inversión en diversos tipos de valores.</w:t>
      </w:r>
    </w:p>
    <w:p w:rsidR="00A356DF" w:rsidRPr="0047661B" w:rsidRDefault="00A356DF" w:rsidP="00A356DF">
      <w:pPr>
        <w:pStyle w:val="NormalWeb"/>
        <w:shd w:val="clear" w:color="auto" w:fill="FFFFFF"/>
        <w:spacing w:before="240" w:after="240"/>
        <w:ind w:left="1440"/>
        <w:jc w:val="both"/>
        <w:rPr>
          <w:rFonts w:asciiTheme="minorHAnsi" w:hAnsiTheme="minorHAnsi"/>
        </w:rPr>
      </w:pPr>
      <w:r w:rsidRPr="0047661B">
        <w:rPr>
          <w:rFonts w:asciiTheme="minorHAnsi" w:hAnsiTheme="minorHAnsi"/>
        </w:rPr>
        <w:t>Operaciones de fideicomiso y llevar a cabo mandatos y comisiones.</w:t>
      </w:r>
    </w:p>
    <w:p w:rsidR="00A356DF" w:rsidRPr="0047661B" w:rsidRDefault="00A356DF" w:rsidP="00A356DF">
      <w:pPr>
        <w:pStyle w:val="NormalWeb"/>
        <w:shd w:val="clear" w:color="auto" w:fill="FFFFFF"/>
        <w:spacing w:before="240" w:after="240"/>
        <w:ind w:left="1440"/>
        <w:jc w:val="both"/>
        <w:rPr>
          <w:rFonts w:asciiTheme="minorHAnsi" w:hAnsiTheme="minorHAnsi"/>
        </w:rPr>
      </w:pPr>
      <w:r w:rsidRPr="0047661B">
        <w:rPr>
          <w:rFonts w:asciiTheme="minorHAnsi" w:hAnsiTheme="minorHAnsi"/>
        </w:rPr>
        <w:t>Servicios de custodia y administración de bienes por cuenta de terceros.</w:t>
      </w:r>
    </w:p>
    <w:p w:rsidR="00A356DF" w:rsidRPr="0047661B" w:rsidRDefault="00A356DF" w:rsidP="00A356DF">
      <w:pPr>
        <w:pStyle w:val="NormalWeb"/>
        <w:shd w:val="clear" w:color="auto" w:fill="FFFFFF"/>
        <w:spacing w:before="240" w:after="240"/>
        <w:ind w:left="1440"/>
        <w:jc w:val="both"/>
        <w:rPr>
          <w:rFonts w:asciiTheme="minorHAnsi" w:hAnsiTheme="minorHAnsi"/>
        </w:rPr>
      </w:pPr>
      <w:r w:rsidRPr="0047661B">
        <w:rPr>
          <w:rFonts w:asciiTheme="minorHAnsi" w:hAnsiTheme="minorHAnsi"/>
        </w:rPr>
        <w:t>Servicios de caja y tesorería relativos a títulos de crédito por cuenta de las emisoras.</w:t>
      </w:r>
    </w:p>
    <w:p w:rsidR="00A356DF" w:rsidRPr="0047661B" w:rsidRDefault="00A356DF" w:rsidP="00A356DF">
      <w:pPr>
        <w:pStyle w:val="NormalWeb"/>
        <w:numPr>
          <w:ilvl w:val="0"/>
          <w:numId w:val="7"/>
        </w:numPr>
        <w:shd w:val="clear" w:color="auto" w:fill="FFFFFF"/>
        <w:spacing w:before="240" w:after="240"/>
        <w:jc w:val="both"/>
        <w:rPr>
          <w:rFonts w:asciiTheme="minorHAnsi" w:hAnsiTheme="minorHAnsi"/>
        </w:rPr>
      </w:pPr>
      <w:r w:rsidRPr="0047661B">
        <w:rPr>
          <w:rFonts w:asciiTheme="minorHAnsi" w:hAnsiTheme="minorHAnsi"/>
        </w:rPr>
        <w:t xml:space="preserve">Muy interesante </w:t>
      </w:r>
    </w:p>
    <w:p w:rsidR="00A356DF" w:rsidRPr="0047661B" w:rsidRDefault="00A356DF" w:rsidP="00A356DF">
      <w:pPr>
        <w:pStyle w:val="NormalWeb"/>
        <w:numPr>
          <w:ilvl w:val="0"/>
          <w:numId w:val="7"/>
        </w:numPr>
        <w:shd w:val="clear" w:color="auto" w:fill="FFFFFF"/>
        <w:spacing w:before="240" w:after="240"/>
        <w:jc w:val="both"/>
        <w:rPr>
          <w:rFonts w:asciiTheme="minorHAnsi" w:hAnsiTheme="minorHAnsi"/>
        </w:rPr>
      </w:pPr>
      <w:r w:rsidRPr="0047661B">
        <w:rPr>
          <w:rFonts w:asciiTheme="minorHAnsi" w:hAnsiTheme="minorHAnsi"/>
        </w:rPr>
        <w:t>Interesante</w:t>
      </w:r>
    </w:p>
    <w:p w:rsidR="00A356DF" w:rsidRPr="0047661B" w:rsidRDefault="00A356DF" w:rsidP="00A356DF">
      <w:pPr>
        <w:pStyle w:val="NormalWeb"/>
        <w:numPr>
          <w:ilvl w:val="0"/>
          <w:numId w:val="7"/>
        </w:numPr>
        <w:shd w:val="clear" w:color="auto" w:fill="FFFFFF"/>
        <w:spacing w:before="240" w:after="240"/>
        <w:jc w:val="both"/>
        <w:rPr>
          <w:rFonts w:asciiTheme="minorHAnsi" w:hAnsiTheme="minorHAnsi"/>
          <w:u w:val="single"/>
        </w:rPr>
      </w:pPr>
      <w:r w:rsidRPr="0047661B">
        <w:rPr>
          <w:rFonts w:asciiTheme="minorHAnsi" w:hAnsiTheme="minorHAnsi"/>
          <w:u w:val="single"/>
        </w:rPr>
        <w:t xml:space="preserve">Poco interesante </w:t>
      </w:r>
    </w:p>
    <w:p w:rsidR="00A356DF" w:rsidRDefault="00A356DF"/>
    <w:sectPr w:rsidR="00A356D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F27" w:rsidRDefault="003E3F27" w:rsidP="00EE2E5C">
      <w:pPr>
        <w:spacing w:after="0" w:line="240" w:lineRule="auto"/>
      </w:pPr>
      <w:r>
        <w:separator/>
      </w:r>
    </w:p>
  </w:endnote>
  <w:endnote w:type="continuationSeparator" w:id="0">
    <w:p w:rsidR="003E3F27" w:rsidRDefault="003E3F27" w:rsidP="00EE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F27" w:rsidRDefault="003E3F27" w:rsidP="00EE2E5C">
      <w:pPr>
        <w:spacing w:after="0" w:line="240" w:lineRule="auto"/>
      </w:pPr>
      <w:r>
        <w:separator/>
      </w:r>
    </w:p>
  </w:footnote>
  <w:footnote w:type="continuationSeparator" w:id="0">
    <w:p w:rsidR="003E3F27" w:rsidRDefault="003E3F27" w:rsidP="00EE2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E28C"/>
      </v:shape>
    </w:pict>
  </w:numPicBullet>
  <w:abstractNum w:abstractNumId="0">
    <w:nsid w:val="26F36D98"/>
    <w:multiLevelType w:val="hybridMultilevel"/>
    <w:tmpl w:val="47F6134E"/>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
    <w:nsid w:val="28BA32C8"/>
    <w:multiLevelType w:val="hybridMultilevel"/>
    <w:tmpl w:val="DE26E1F0"/>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
    <w:nsid w:val="46353004"/>
    <w:multiLevelType w:val="hybridMultilevel"/>
    <w:tmpl w:val="816EF17A"/>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3">
    <w:nsid w:val="4C1743AA"/>
    <w:multiLevelType w:val="hybridMultilevel"/>
    <w:tmpl w:val="16A6654A"/>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
    <w:nsid w:val="573979A4"/>
    <w:multiLevelType w:val="hybridMultilevel"/>
    <w:tmpl w:val="AEA6B372"/>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5">
    <w:nsid w:val="5C254BA9"/>
    <w:multiLevelType w:val="hybridMultilevel"/>
    <w:tmpl w:val="D27453EA"/>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6">
    <w:nsid w:val="7A2947DA"/>
    <w:multiLevelType w:val="hybridMultilevel"/>
    <w:tmpl w:val="2988C860"/>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2B"/>
    <w:rsid w:val="001C1CA9"/>
    <w:rsid w:val="001F4BE2"/>
    <w:rsid w:val="00205195"/>
    <w:rsid w:val="003329C2"/>
    <w:rsid w:val="00376227"/>
    <w:rsid w:val="003E3F27"/>
    <w:rsid w:val="00416402"/>
    <w:rsid w:val="00573A89"/>
    <w:rsid w:val="005803D7"/>
    <w:rsid w:val="00590DC5"/>
    <w:rsid w:val="006E2CA5"/>
    <w:rsid w:val="008439BA"/>
    <w:rsid w:val="00845267"/>
    <w:rsid w:val="00916F2B"/>
    <w:rsid w:val="0095473A"/>
    <w:rsid w:val="009A5A51"/>
    <w:rsid w:val="009B379A"/>
    <w:rsid w:val="009D18AB"/>
    <w:rsid w:val="00A356DF"/>
    <w:rsid w:val="00AB2241"/>
    <w:rsid w:val="00C77BCE"/>
    <w:rsid w:val="00CE63D5"/>
    <w:rsid w:val="00DA6E3F"/>
    <w:rsid w:val="00DD66EA"/>
    <w:rsid w:val="00E15DE6"/>
    <w:rsid w:val="00E36F11"/>
    <w:rsid w:val="00EA70A3"/>
    <w:rsid w:val="00EE2E5C"/>
    <w:rsid w:val="00F06BE6"/>
    <w:rsid w:val="00F15214"/>
    <w:rsid w:val="00F9509A"/>
    <w:rsid w:val="00FE0D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1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2E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2E5C"/>
  </w:style>
  <w:style w:type="paragraph" w:styleId="Piedepgina">
    <w:name w:val="footer"/>
    <w:basedOn w:val="Normal"/>
    <w:link w:val="PiedepginaCar"/>
    <w:uiPriority w:val="99"/>
    <w:unhideWhenUsed/>
    <w:rsid w:val="00EE2E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2E5C"/>
  </w:style>
  <w:style w:type="paragraph" w:styleId="Sinespaciado">
    <w:name w:val="No Spacing"/>
    <w:uiPriority w:val="1"/>
    <w:qFormat/>
    <w:rsid w:val="00EE2E5C"/>
    <w:pPr>
      <w:spacing w:after="0" w:line="240" w:lineRule="auto"/>
    </w:pPr>
  </w:style>
  <w:style w:type="paragraph" w:styleId="Textodeglobo">
    <w:name w:val="Balloon Text"/>
    <w:basedOn w:val="Normal"/>
    <w:link w:val="TextodegloboCar"/>
    <w:uiPriority w:val="99"/>
    <w:semiHidden/>
    <w:unhideWhenUsed/>
    <w:rsid w:val="00EE2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2E5C"/>
    <w:rPr>
      <w:rFonts w:ascii="Tahoma" w:hAnsi="Tahoma" w:cs="Tahoma"/>
      <w:sz w:val="16"/>
      <w:szCs w:val="16"/>
    </w:rPr>
  </w:style>
  <w:style w:type="paragraph" w:styleId="NormalWeb">
    <w:name w:val="Normal (Web)"/>
    <w:basedOn w:val="Normal"/>
    <w:uiPriority w:val="99"/>
    <w:unhideWhenUsed/>
    <w:rsid w:val="00A356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A356DF"/>
  </w:style>
  <w:style w:type="paragraph" w:styleId="Prrafodelista">
    <w:name w:val="List Paragraph"/>
    <w:basedOn w:val="Normal"/>
    <w:uiPriority w:val="34"/>
    <w:qFormat/>
    <w:rsid w:val="00A356DF"/>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1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2E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2E5C"/>
  </w:style>
  <w:style w:type="paragraph" w:styleId="Piedepgina">
    <w:name w:val="footer"/>
    <w:basedOn w:val="Normal"/>
    <w:link w:val="PiedepginaCar"/>
    <w:uiPriority w:val="99"/>
    <w:unhideWhenUsed/>
    <w:rsid w:val="00EE2E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2E5C"/>
  </w:style>
  <w:style w:type="paragraph" w:styleId="Sinespaciado">
    <w:name w:val="No Spacing"/>
    <w:uiPriority w:val="1"/>
    <w:qFormat/>
    <w:rsid w:val="00EE2E5C"/>
    <w:pPr>
      <w:spacing w:after="0" w:line="240" w:lineRule="auto"/>
    </w:pPr>
  </w:style>
  <w:style w:type="paragraph" w:styleId="Textodeglobo">
    <w:name w:val="Balloon Text"/>
    <w:basedOn w:val="Normal"/>
    <w:link w:val="TextodegloboCar"/>
    <w:uiPriority w:val="99"/>
    <w:semiHidden/>
    <w:unhideWhenUsed/>
    <w:rsid w:val="00EE2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2E5C"/>
    <w:rPr>
      <w:rFonts w:ascii="Tahoma" w:hAnsi="Tahoma" w:cs="Tahoma"/>
      <w:sz w:val="16"/>
      <w:szCs w:val="16"/>
    </w:rPr>
  </w:style>
  <w:style w:type="paragraph" w:styleId="NormalWeb">
    <w:name w:val="Normal (Web)"/>
    <w:basedOn w:val="Normal"/>
    <w:uiPriority w:val="99"/>
    <w:unhideWhenUsed/>
    <w:rsid w:val="00A356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A356DF"/>
  </w:style>
  <w:style w:type="paragraph" w:styleId="Prrafodelista">
    <w:name w:val="List Paragraph"/>
    <w:basedOn w:val="Normal"/>
    <w:uiPriority w:val="34"/>
    <w:qFormat/>
    <w:rsid w:val="00A356DF"/>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oleObject" Target="embeddings/oleObject22.bin"/><Relationship Id="rId63" Type="http://schemas.openxmlformats.org/officeDocument/2006/relationships/image" Target="media/image31.png"/><Relationship Id="rId68" Type="http://schemas.openxmlformats.org/officeDocument/2006/relationships/oleObject" Target="embeddings/oleObject28.bin"/><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png"/><Relationship Id="rId66" Type="http://schemas.openxmlformats.org/officeDocument/2006/relationships/oleObject" Target="embeddings/oleObject27.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oleObject" Target="embeddings/oleObject26.bin"/><Relationship Id="rId69"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22.png"/><Relationship Id="rId59" Type="http://schemas.openxmlformats.org/officeDocument/2006/relationships/oleObject" Target="embeddings/oleObject24.bin"/><Relationship Id="rId67" Type="http://schemas.openxmlformats.org/officeDocument/2006/relationships/image" Target="media/image33.png"/><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74095-189A-499D-BBDF-1C8C9BCA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2914</Words>
  <Characters>16033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Aprendiz</dc:creator>
  <cp:lastModifiedBy>senagt20</cp:lastModifiedBy>
  <cp:revision>2</cp:revision>
  <dcterms:created xsi:type="dcterms:W3CDTF">2015-05-06T00:06:00Z</dcterms:created>
  <dcterms:modified xsi:type="dcterms:W3CDTF">2015-05-06T00:06:00Z</dcterms:modified>
</cp:coreProperties>
</file>